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D267" w14:textId="3EE81D53" w:rsidR="002E376C" w:rsidRPr="003331DE" w:rsidRDefault="003331DE" w:rsidP="00FB043B">
      <w:pPr>
        <w:pStyle w:val="Sansinterligne"/>
        <w:jc w:val="center"/>
        <w:rPr>
          <w:color w:val="C00000"/>
          <w:sz w:val="36"/>
          <w:lang w:val="en-US"/>
        </w:rPr>
      </w:pPr>
      <w:r w:rsidRPr="003331DE">
        <w:rPr>
          <w:color w:val="C00000"/>
          <w:sz w:val="36"/>
          <w:lang w:val="en-US"/>
        </w:rPr>
        <w:t>Soft level cap de S</w:t>
      </w:r>
      <w:r>
        <w:rPr>
          <w:color w:val="C00000"/>
          <w:sz w:val="36"/>
          <w:lang w:val="en-US"/>
        </w:rPr>
        <w:t>acred Phoenix</w:t>
      </w:r>
    </w:p>
    <w:p w14:paraId="1903B76D" w14:textId="77777777" w:rsidR="00235AA2" w:rsidRPr="003331DE" w:rsidRDefault="00235AA2" w:rsidP="00235AA2">
      <w:pPr>
        <w:pStyle w:val="Sansinterligne"/>
        <w:jc w:val="both"/>
        <w:rPr>
          <w:lang w:val="en-US"/>
        </w:rPr>
      </w:pPr>
    </w:p>
    <w:p w14:paraId="51EF039D" w14:textId="0BEA766F" w:rsidR="0099229D" w:rsidRPr="003331DE" w:rsidRDefault="0099229D" w:rsidP="00235AA2">
      <w:pPr>
        <w:pStyle w:val="Sansinterligne"/>
        <w:jc w:val="both"/>
        <w:rPr>
          <w:lang w:val="en-US"/>
        </w:rPr>
      </w:pPr>
    </w:p>
    <w:p w14:paraId="702615BE" w14:textId="56CC5177" w:rsidR="00FD6F2C" w:rsidRPr="006C5E28" w:rsidRDefault="00481B9E" w:rsidP="006A3F6B">
      <w:pPr>
        <w:pStyle w:val="Sansinterligne"/>
        <w:jc w:val="both"/>
        <w:rPr>
          <w:rFonts w:cs="Times New Roman"/>
        </w:rPr>
      </w:pPr>
      <w:r w:rsidRPr="003331DE">
        <w:rPr>
          <w:rFonts w:cs="Times New Roman"/>
          <w:lang w:val="en-US"/>
        </w:rPr>
        <w:t xml:space="preserve">  </w:t>
      </w:r>
      <w:r w:rsidR="00FD6F2C">
        <w:rPr>
          <w:rFonts w:cs="Times New Roman"/>
        </w:rPr>
        <w:t xml:space="preserve">Pokémon Sacred Phoenix </w:t>
      </w:r>
      <w:r w:rsidR="00344ADA">
        <w:rPr>
          <w:rFonts w:cs="Times New Roman"/>
        </w:rPr>
        <w:t>possède un soft level cap</w:t>
      </w:r>
      <w:r w:rsidR="00625755">
        <w:rPr>
          <w:rFonts w:cs="Times New Roman"/>
        </w:rPr>
        <w:t xml:space="preserve"> à paliers </w:t>
      </w:r>
      <w:r w:rsidR="00344ADA">
        <w:rPr>
          <w:rFonts w:cs="Times New Roman"/>
        </w:rPr>
        <w:t>basé sur la progression du joueur</w:t>
      </w:r>
      <w:r w:rsidR="003331DE">
        <w:rPr>
          <w:rFonts w:cs="Times New Roman"/>
        </w:rPr>
        <w:t xml:space="preserve"> dans la quête principale</w:t>
      </w:r>
      <w:r w:rsidR="00344ADA">
        <w:rPr>
          <w:rFonts w:cs="Times New Roman"/>
        </w:rPr>
        <w:t>. Cette progression est mesurée à travers</w:t>
      </w:r>
      <w:r w:rsidR="00FD6F2C">
        <w:rPr>
          <w:rFonts w:cs="Times New Roman"/>
        </w:rPr>
        <w:t xml:space="preserve"> </w:t>
      </w:r>
      <w:r w:rsidR="00105494" w:rsidRPr="00C07052">
        <w:rPr>
          <w:rFonts w:cs="Times New Roman"/>
          <w:b/>
          <w:bCs/>
        </w:rPr>
        <w:t>le nombre de talismans</w:t>
      </w:r>
      <w:r w:rsidR="00105494">
        <w:rPr>
          <w:rFonts w:cs="Times New Roman"/>
        </w:rPr>
        <w:t xml:space="preserve"> </w:t>
      </w:r>
      <w:r w:rsidR="006C5E28">
        <w:rPr>
          <w:rFonts w:cs="Times New Roman"/>
        </w:rPr>
        <w:t xml:space="preserve">et </w:t>
      </w:r>
      <w:r w:rsidR="00344ADA">
        <w:rPr>
          <w:rFonts w:cs="Times New Roman"/>
        </w:rPr>
        <w:t>détermine</w:t>
      </w:r>
      <w:r w:rsidR="006C5E28">
        <w:rPr>
          <w:rFonts w:cs="Times New Roman"/>
        </w:rPr>
        <w:t xml:space="preserve"> le</w:t>
      </w:r>
      <w:r w:rsidR="00AC22E2">
        <w:rPr>
          <w:rFonts w:cs="Times New Roman"/>
        </w:rPr>
        <w:t xml:space="preserve"> multiplicateur d’</w:t>
      </w:r>
      <w:r w:rsidR="006C5E28">
        <w:rPr>
          <w:rFonts w:cs="Times New Roman"/>
        </w:rPr>
        <w:t>expérience à appliquer selon le niveau actuel de ses Pokémons.</w:t>
      </w:r>
    </w:p>
    <w:p w14:paraId="57615E17" w14:textId="77777777" w:rsidR="00105494" w:rsidRDefault="00105494" w:rsidP="006A3F6B">
      <w:pPr>
        <w:pStyle w:val="Sansinterligne"/>
        <w:jc w:val="both"/>
        <w:rPr>
          <w:rFonts w:cs="Times New Roman"/>
        </w:rPr>
      </w:pPr>
    </w:p>
    <w:p w14:paraId="1CA51EBE" w14:textId="3490E418" w:rsidR="004465F3" w:rsidRPr="006A3F6B" w:rsidRDefault="00481B9E" w:rsidP="006A3F6B">
      <w:pPr>
        <w:pStyle w:val="Sansinterligne"/>
        <w:jc w:val="both"/>
        <w:rPr>
          <w:rFonts w:cs="Times New Roman"/>
        </w:rPr>
      </w:pPr>
      <w:r>
        <w:rPr>
          <w:rFonts w:cs="Times New Roman"/>
        </w:rPr>
        <w:t xml:space="preserve">  </w:t>
      </w:r>
      <w:r w:rsidR="00105494" w:rsidRPr="00481B9E">
        <w:rPr>
          <w:u w:val="single"/>
        </w:rPr>
        <w:t>Note</w:t>
      </w:r>
      <w:r w:rsidR="00105494">
        <w:t xml:space="preserve"> : </w:t>
      </w:r>
      <w:r w:rsidR="006C5E28">
        <w:rPr>
          <w:rFonts w:cs="Times New Roman"/>
        </w:rPr>
        <w:t xml:space="preserve">Le tag « xxx vaincu(e) » est indicatif et correspond à l’ordre </w:t>
      </w:r>
      <w:r w:rsidR="00C763DC">
        <w:rPr>
          <w:rFonts w:cs="Times New Roman"/>
        </w:rPr>
        <w:t xml:space="preserve">d’affrontement </w:t>
      </w:r>
      <w:r w:rsidR="006C5E28">
        <w:rPr>
          <w:rFonts w:cs="Times New Roman"/>
        </w:rPr>
        <w:t xml:space="preserve">conseillé au joueur, certains Augures pouvant se faire dans l’ordre de son choix voire être </w:t>
      </w:r>
      <w:r w:rsidR="00AC22E2">
        <w:rPr>
          <w:rFonts w:cs="Times New Roman"/>
        </w:rPr>
        <w:t>optionnels</w:t>
      </w:r>
      <w:r w:rsidR="006C5E28">
        <w:rPr>
          <w:rFonts w:cs="Times New Roman"/>
        </w:rPr>
        <w:t>.</w:t>
      </w:r>
      <w:r w:rsidR="006A3F6B">
        <w:rPr>
          <w:rFonts w:cs="Times New Roman"/>
        </w:rPr>
        <w:t xml:space="preserve"> </w:t>
      </w:r>
      <w:r w:rsidR="006C5E28">
        <w:t>Aussi, il</w:t>
      </w:r>
      <w:r w:rsidR="00105494">
        <w:t xml:space="preserve"> est possible de faire la</w:t>
      </w:r>
      <w:r w:rsidR="006C5E28">
        <w:t xml:space="preserve"> L</w:t>
      </w:r>
      <w:r w:rsidR="00105494">
        <w:t xml:space="preserve">igue en ayant que 9 des 10 talismans, le combat contre </w:t>
      </w:r>
      <w:r w:rsidR="00105494" w:rsidRPr="00076EAE">
        <w:t>Houarnon</w:t>
      </w:r>
      <w:r w:rsidR="00FD6F2C">
        <w:t xml:space="preserve"> (</w:t>
      </w:r>
      <w:r w:rsidR="00FD6F2C">
        <w:rPr>
          <w:rFonts w:cs="Times New Roman"/>
        </w:rPr>
        <w:t>†)</w:t>
      </w:r>
      <w:r w:rsidR="00105494">
        <w:t xml:space="preserve"> étant facultatif</w:t>
      </w:r>
      <w:r w:rsidR="00FE72BB">
        <w:t xml:space="preserve"> et son talisman n’augmentant pas les paliers de niveau</w:t>
      </w:r>
      <w:r w:rsidR="004465F3">
        <w:t>x</w:t>
      </w:r>
      <w:r w:rsidR="00FE72BB">
        <w:t>.</w:t>
      </w:r>
    </w:p>
    <w:p w14:paraId="4D638CDE" w14:textId="18B03BE7" w:rsidR="00105494" w:rsidRDefault="006A3F6B" w:rsidP="006A3F6B">
      <w:pPr>
        <w:pStyle w:val="Sansinterligne"/>
        <w:jc w:val="both"/>
      </w:pPr>
      <w:r>
        <w:t xml:space="preserve">  </w:t>
      </w:r>
      <w:r w:rsidR="00FD6F2C">
        <w:t xml:space="preserve">Dès que la </w:t>
      </w:r>
      <w:r w:rsidR="00105494">
        <w:t>Ligue</w:t>
      </w:r>
      <w:r w:rsidR="00FD6F2C">
        <w:t xml:space="preserve"> est</w:t>
      </w:r>
      <w:r w:rsidR="00105494">
        <w:t xml:space="preserve"> terminée</w:t>
      </w:r>
      <w:r w:rsidR="00FD6F2C">
        <w:t>, c’est cette ligne qui sera prise comme référence, même si un talisman est manquant.</w:t>
      </w:r>
    </w:p>
    <w:p w14:paraId="3CCE281D" w14:textId="66B5AF47" w:rsidR="0099229D" w:rsidRDefault="0099229D" w:rsidP="00235AA2">
      <w:pPr>
        <w:pStyle w:val="Sansinterligne"/>
        <w:jc w:val="both"/>
      </w:pPr>
    </w:p>
    <w:p w14:paraId="157E647B" w14:textId="1F1424BD" w:rsidR="007C2D45" w:rsidRPr="00EB23D7" w:rsidRDefault="00685BE9" w:rsidP="007C2D45">
      <w:pPr>
        <w:pStyle w:val="Sansinterligne"/>
        <w:jc w:val="both"/>
        <w:rPr>
          <w:i/>
        </w:rPr>
      </w:pPr>
      <w:r>
        <w:rPr>
          <w:b/>
          <w:i/>
          <w:sz w:val="28"/>
        </w:rPr>
        <w:t>T</w:t>
      </w:r>
      <w:r w:rsidR="007C2D45">
        <w:rPr>
          <w:b/>
          <w:i/>
          <w:sz w:val="28"/>
        </w:rPr>
        <w:t>ableau</w:t>
      </w:r>
      <w:r>
        <w:rPr>
          <w:b/>
          <w:i/>
          <w:sz w:val="28"/>
        </w:rPr>
        <w:t xml:space="preserve"> des paliers d’XP</w:t>
      </w:r>
    </w:p>
    <w:p w14:paraId="3A622CF3" w14:textId="77777777" w:rsidR="007C2D45" w:rsidRDefault="007C2D45" w:rsidP="00235AA2">
      <w:pPr>
        <w:pStyle w:val="Sansinterligne"/>
        <w:jc w:val="both"/>
      </w:pPr>
    </w:p>
    <w:tbl>
      <w:tblPr>
        <w:tblStyle w:val="Grilledutableau"/>
        <w:tblW w:w="9782" w:type="dxa"/>
        <w:tblInd w:w="-289" w:type="dxa"/>
        <w:tblLook w:val="04A0" w:firstRow="1" w:lastRow="0" w:firstColumn="1" w:lastColumn="0" w:noHBand="0" w:noVBand="1"/>
      </w:tblPr>
      <w:tblGrid>
        <w:gridCol w:w="2978"/>
        <w:gridCol w:w="1402"/>
        <w:gridCol w:w="1315"/>
        <w:gridCol w:w="1315"/>
        <w:gridCol w:w="1315"/>
        <w:gridCol w:w="1457"/>
      </w:tblGrid>
      <w:tr w:rsidR="000B2570" w14:paraId="3310011D" w14:textId="5FF0D370" w:rsidTr="000B2570">
        <w:tc>
          <w:tcPr>
            <w:tcW w:w="2978" w:type="dxa"/>
          </w:tcPr>
          <w:p w14:paraId="50600114" w14:textId="3B3CA6C3" w:rsidR="0099229D" w:rsidRPr="0099229D" w:rsidRDefault="0099229D" w:rsidP="0099229D">
            <w:pPr>
              <w:pStyle w:val="Sansinterligne"/>
              <w:jc w:val="center"/>
              <w:rPr>
                <w:b/>
                <w:bCs/>
              </w:rPr>
            </w:pPr>
            <w:bookmarkStart w:id="0" w:name="_Hlk82730380"/>
            <w:r w:rsidRPr="0099229D">
              <w:rPr>
                <w:b/>
                <w:bCs/>
              </w:rPr>
              <w:t>Nombre de talismans possédés</w:t>
            </w:r>
          </w:p>
        </w:tc>
        <w:tc>
          <w:tcPr>
            <w:tcW w:w="1402" w:type="dxa"/>
          </w:tcPr>
          <w:p w14:paraId="18A0A766" w14:textId="77777777" w:rsidR="0099229D" w:rsidRPr="00344ADA" w:rsidRDefault="0099229D" w:rsidP="0099229D">
            <w:pPr>
              <w:pStyle w:val="Sansinterligne"/>
              <w:jc w:val="center"/>
              <w:rPr>
                <w:b/>
                <w:bCs/>
                <w:color w:val="1F3864" w:themeColor="accent5" w:themeShade="80"/>
              </w:rPr>
            </w:pPr>
            <w:r w:rsidRPr="00344ADA">
              <w:rPr>
                <w:b/>
                <w:bCs/>
                <w:color w:val="1F3864" w:themeColor="accent5" w:themeShade="80"/>
              </w:rPr>
              <w:t>Palier</w:t>
            </w:r>
          </w:p>
          <w:p w14:paraId="0E16362F" w14:textId="1BD1702C" w:rsidR="0099229D" w:rsidRPr="00344ADA" w:rsidRDefault="0099229D" w:rsidP="0099229D">
            <w:pPr>
              <w:pStyle w:val="Sansinterligne"/>
              <w:jc w:val="center"/>
              <w:rPr>
                <w:b/>
                <w:bCs/>
                <w:color w:val="1F3864" w:themeColor="accent5" w:themeShade="80"/>
              </w:rPr>
            </w:pPr>
            <w:r w:rsidRPr="00344ADA">
              <w:rPr>
                <w:b/>
                <w:bCs/>
                <w:color w:val="1F3864" w:themeColor="accent5" w:themeShade="80"/>
              </w:rPr>
              <w:t>XP ×</w:t>
            </w:r>
            <w:r w:rsidR="00105494" w:rsidRPr="00344ADA">
              <w:rPr>
                <w:b/>
                <w:bCs/>
                <w:color w:val="1F3864" w:themeColor="accent5" w:themeShade="80"/>
              </w:rPr>
              <w:t>8</w:t>
            </w:r>
          </w:p>
        </w:tc>
        <w:tc>
          <w:tcPr>
            <w:tcW w:w="1315" w:type="dxa"/>
          </w:tcPr>
          <w:p w14:paraId="67074805" w14:textId="77777777" w:rsidR="0099229D" w:rsidRPr="00344ADA" w:rsidRDefault="0099229D" w:rsidP="0099229D">
            <w:pPr>
              <w:pStyle w:val="Sansinterligne"/>
              <w:jc w:val="center"/>
              <w:rPr>
                <w:b/>
                <w:bCs/>
                <w:color w:val="1F3864" w:themeColor="accent5" w:themeShade="80"/>
              </w:rPr>
            </w:pPr>
            <w:r w:rsidRPr="00344ADA">
              <w:rPr>
                <w:b/>
                <w:bCs/>
                <w:color w:val="1F3864" w:themeColor="accent5" w:themeShade="80"/>
              </w:rPr>
              <w:t>Palier</w:t>
            </w:r>
          </w:p>
          <w:p w14:paraId="05295B5B" w14:textId="2B46F6FD" w:rsidR="0099229D" w:rsidRPr="00344ADA" w:rsidRDefault="0099229D" w:rsidP="0099229D">
            <w:pPr>
              <w:pStyle w:val="Sansinterligne"/>
              <w:jc w:val="center"/>
              <w:rPr>
                <w:b/>
                <w:bCs/>
                <w:color w:val="1F3864" w:themeColor="accent5" w:themeShade="80"/>
              </w:rPr>
            </w:pPr>
            <w:r w:rsidRPr="00344ADA">
              <w:rPr>
                <w:b/>
                <w:bCs/>
                <w:color w:val="1F3864" w:themeColor="accent5" w:themeShade="80"/>
              </w:rPr>
              <w:t>XP ×4</w:t>
            </w:r>
          </w:p>
        </w:tc>
        <w:tc>
          <w:tcPr>
            <w:tcW w:w="1315" w:type="dxa"/>
          </w:tcPr>
          <w:p w14:paraId="7488EF36" w14:textId="77777777" w:rsidR="0099229D" w:rsidRPr="00344ADA" w:rsidRDefault="0099229D" w:rsidP="0099229D">
            <w:pPr>
              <w:pStyle w:val="Sansinterligne"/>
              <w:jc w:val="center"/>
              <w:rPr>
                <w:b/>
                <w:bCs/>
                <w:color w:val="1F3864" w:themeColor="accent5" w:themeShade="80"/>
              </w:rPr>
            </w:pPr>
            <w:r w:rsidRPr="00344ADA">
              <w:rPr>
                <w:b/>
                <w:bCs/>
                <w:color w:val="1F3864" w:themeColor="accent5" w:themeShade="80"/>
              </w:rPr>
              <w:t>Palier</w:t>
            </w:r>
          </w:p>
          <w:p w14:paraId="1EA260F7" w14:textId="2F2D5188" w:rsidR="0099229D" w:rsidRPr="00344ADA" w:rsidRDefault="0099229D" w:rsidP="0099229D">
            <w:pPr>
              <w:pStyle w:val="Sansinterligne"/>
              <w:jc w:val="center"/>
              <w:rPr>
                <w:b/>
                <w:bCs/>
                <w:color w:val="1F3864" w:themeColor="accent5" w:themeShade="80"/>
              </w:rPr>
            </w:pPr>
            <w:r w:rsidRPr="00344ADA">
              <w:rPr>
                <w:b/>
                <w:bCs/>
                <w:color w:val="1F3864" w:themeColor="accent5" w:themeShade="80"/>
              </w:rPr>
              <w:t>XP ×2</w:t>
            </w:r>
          </w:p>
        </w:tc>
        <w:tc>
          <w:tcPr>
            <w:tcW w:w="1315" w:type="dxa"/>
          </w:tcPr>
          <w:p w14:paraId="7C6A09B4" w14:textId="77777777" w:rsidR="0099229D" w:rsidRPr="0099229D" w:rsidRDefault="0099229D" w:rsidP="0099229D">
            <w:pPr>
              <w:pStyle w:val="Sansinterligne"/>
              <w:jc w:val="center"/>
              <w:rPr>
                <w:b/>
                <w:bCs/>
                <w:color w:val="385623" w:themeColor="accent6" w:themeShade="80"/>
              </w:rPr>
            </w:pPr>
            <w:r w:rsidRPr="0099229D">
              <w:rPr>
                <w:b/>
                <w:bCs/>
                <w:color w:val="385623" w:themeColor="accent6" w:themeShade="80"/>
              </w:rPr>
              <w:t>Palier</w:t>
            </w:r>
          </w:p>
          <w:p w14:paraId="566EB254" w14:textId="500AC711" w:rsidR="0099229D" w:rsidRPr="0099229D" w:rsidRDefault="0099229D" w:rsidP="0099229D">
            <w:pPr>
              <w:pStyle w:val="Sansinterligne"/>
              <w:jc w:val="center"/>
              <w:rPr>
                <w:b/>
                <w:bCs/>
                <w:color w:val="385623" w:themeColor="accent6" w:themeShade="80"/>
              </w:rPr>
            </w:pPr>
            <w:r w:rsidRPr="0099229D">
              <w:rPr>
                <w:b/>
                <w:bCs/>
                <w:color w:val="385623" w:themeColor="accent6" w:themeShade="80"/>
              </w:rPr>
              <w:t>XP ×1</w:t>
            </w:r>
          </w:p>
        </w:tc>
        <w:tc>
          <w:tcPr>
            <w:tcW w:w="1457" w:type="dxa"/>
          </w:tcPr>
          <w:p w14:paraId="1B07C706" w14:textId="77777777" w:rsidR="0099229D" w:rsidRPr="0099229D" w:rsidRDefault="0099229D" w:rsidP="0099229D">
            <w:pPr>
              <w:pStyle w:val="Sansinterligne"/>
              <w:jc w:val="center"/>
              <w:rPr>
                <w:b/>
                <w:bCs/>
                <w:color w:val="FF0000"/>
              </w:rPr>
            </w:pPr>
            <w:r w:rsidRPr="0099229D">
              <w:rPr>
                <w:b/>
                <w:bCs/>
                <w:color w:val="FF0000"/>
              </w:rPr>
              <w:t>Palier</w:t>
            </w:r>
          </w:p>
          <w:p w14:paraId="6FBC2F1B" w14:textId="6A387BEB" w:rsidR="0099229D" w:rsidRPr="0099229D" w:rsidRDefault="0099229D" w:rsidP="0099229D">
            <w:pPr>
              <w:pStyle w:val="Sansinterligne"/>
              <w:jc w:val="center"/>
              <w:rPr>
                <w:b/>
                <w:bCs/>
                <w:color w:val="FF0000"/>
              </w:rPr>
            </w:pPr>
            <w:r w:rsidRPr="0099229D">
              <w:rPr>
                <w:b/>
                <w:bCs/>
                <w:color w:val="FF0000"/>
              </w:rPr>
              <w:t>XP ×0.5</w:t>
            </w:r>
          </w:p>
        </w:tc>
      </w:tr>
      <w:tr w:rsidR="000B2570" w14:paraId="73C2AFA8" w14:textId="6C961A9F" w:rsidTr="000B2570">
        <w:tc>
          <w:tcPr>
            <w:tcW w:w="2978" w:type="dxa"/>
          </w:tcPr>
          <w:p w14:paraId="08077F6B" w14:textId="06E6A2A0" w:rsidR="00105494" w:rsidRDefault="00105494" w:rsidP="00105494">
            <w:pPr>
              <w:pStyle w:val="Sansinterligne"/>
              <w:jc w:val="center"/>
            </w:pPr>
            <w:r>
              <w:t xml:space="preserve">0 (avant </w:t>
            </w:r>
            <w:r w:rsidR="004465F3">
              <w:t>la cérémonie</w:t>
            </w:r>
            <w:r>
              <w:t>)</w:t>
            </w:r>
          </w:p>
        </w:tc>
        <w:tc>
          <w:tcPr>
            <w:tcW w:w="1402" w:type="dxa"/>
          </w:tcPr>
          <w:p w14:paraId="22AFE318" w14:textId="0E4EBA7B" w:rsidR="00105494" w:rsidRPr="00344ADA" w:rsidRDefault="00105494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Néant</w:t>
            </w:r>
          </w:p>
        </w:tc>
        <w:tc>
          <w:tcPr>
            <w:tcW w:w="1315" w:type="dxa"/>
          </w:tcPr>
          <w:p w14:paraId="50A7E489" w14:textId="0F9DDC17" w:rsidR="00105494" w:rsidRPr="00344ADA" w:rsidRDefault="00105494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Néant</w:t>
            </w:r>
          </w:p>
        </w:tc>
        <w:tc>
          <w:tcPr>
            <w:tcW w:w="1315" w:type="dxa"/>
          </w:tcPr>
          <w:p w14:paraId="53F74D49" w14:textId="03678F97" w:rsidR="00105494" w:rsidRPr="00344ADA" w:rsidRDefault="00105494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Néant</w:t>
            </w:r>
          </w:p>
        </w:tc>
        <w:tc>
          <w:tcPr>
            <w:tcW w:w="1315" w:type="dxa"/>
          </w:tcPr>
          <w:p w14:paraId="515CCA7A" w14:textId="656B9762" w:rsidR="00105494" w:rsidRPr="0099229D" w:rsidRDefault="00F01CFF" w:rsidP="00105494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rFonts w:cs="Times New Roman"/>
                <w:color w:val="385623" w:themeColor="accent6" w:themeShade="80"/>
                <w:lang w:val="en-US"/>
              </w:rPr>
              <w:t xml:space="preserve">≤ </w:t>
            </w:r>
            <w:r w:rsidRPr="00777BB2">
              <w:rPr>
                <w:color w:val="385623" w:themeColor="accent6" w:themeShade="80"/>
                <w:lang w:val="en-US"/>
              </w:rPr>
              <w:t>15</w:t>
            </w:r>
          </w:p>
        </w:tc>
        <w:tc>
          <w:tcPr>
            <w:tcW w:w="1457" w:type="dxa"/>
          </w:tcPr>
          <w:p w14:paraId="6FD085CE" w14:textId="4CA7F15C" w:rsidR="00105494" w:rsidRPr="0099229D" w:rsidRDefault="00105494" w:rsidP="00105494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 15</w:t>
            </w:r>
          </w:p>
        </w:tc>
      </w:tr>
      <w:tr w:rsidR="000B2570" w14:paraId="45D3E14D" w14:textId="637E99B0" w:rsidTr="000B2570">
        <w:tc>
          <w:tcPr>
            <w:tcW w:w="2978" w:type="dxa"/>
          </w:tcPr>
          <w:p w14:paraId="0ED9BCDD" w14:textId="5237F270" w:rsidR="00105494" w:rsidRDefault="00105494" w:rsidP="00105494">
            <w:pPr>
              <w:pStyle w:val="Sansinterligne"/>
              <w:jc w:val="center"/>
            </w:pPr>
            <w:r>
              <w:t>1 (</w:t>
            </w:r>
            <w:r w:rsidR="004465F3">
              <w:t xml:space="preserve">cérémonie de </w:t>
            </w:r>
            <w:r w:rsidR="00FC454B">
              <w:t>Gwydion</w:t>
            </w:r>
            <w:r>
              <w:t>)</w:t>
            </w:r>
          </w:p>
        </w:tc>
        <w:tc>
          <w:tcPr>
            <w:tcW w:w="1402" w:type="dxa"/>
          </w:tcPr>
          <w:p w14:paraId="522F3570" w14:textId="058AD679" w:rsidR="00105494" w:rsidRPr="00344ADA" w:rsidRDefault="00105494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Néant</w:t>
            </w:r>
          </w:p>
        </w:tc>
        <w:tc>
          <w:tcPr>
            <w:tcW w:w="1315" w:type="dxa"/>
          </w:tcPr>
          <w:p w14:paraId="7821EAA4" w14:textId="49B4B53B" w:rsidR="00105494" w:rsidRPr="00344ADA" w:rsidRDefault="00105494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Néant</w:t>
            </w:r>
          </w:p>
        </w:tc>
        <w:tc>
          <w:tcPr>
            <w:tcW w:w="1315" w:type="dxa"/>
          </w:tcPr>
          <w:p w14:paraId="4833976E" w14:textId="17C253BC" w:rsidR="00105494" w:rsidRPr="00344ADA" w:rsidRDefault="00105494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 xml:space="preserve">&lt; </w:t>
            </w:r>
            <w:r w:rsidR="00C73BFE">
              <w:rPr>
                <w:color w:val="1F3864" w:themeColor="accent5" w:themeShade="80"/>
              </w:rPr>
              <w:t>7</w:t>
            </w:r>
          </w:p>
        </w:tc>
        <w:tc>
          <w:tcPr>
            <w:tcW w:w="1315" w:type="dxa"/>
          </w:tcPr>
          <w:p w14:paraId="7E45288E" w14:textId="19BD8027" w:rsidR="00105494" w:rsidRPr="0099229D" w:rsidRDefault="00C73BFE" w:rsidP="00105494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7</w:t>
            </w:r>
            <w:r w:rsidR="00105494">
              <w:rPr>
                <w:color w:val="385623" w:themeColor="accent6" w:themeShade="80"/>
              </w:rPr>
              <w:t xml:space="preserve"> à </w:t>
            </w:r>
            <w:r w:rsidR="007C2D45">
              <w:rPr>
                <w:color w:val="385623" w:themeColor="accent6" w:themeShade="80"/>
              </w:rPr>
              <w:t>1</w:t>
            </w:r>
            <w:r w:rsidR="00FE72BB">
              <w:rPr>
                <w:color w:val="385623" w:themeColor="accent6" w:themeShade="80"/>
              </w:rPr>
              <w:t>8</w:t>
            </w:r>
          </w:p>
        </w:tc>
        <w:tc>
          <w:tcPr>
            <w:tcW w:w="1457" w:type="dxa"/>
          </w:tcPr>
          <w:p w14:paraId="3E31C85F" w14:textId="0170C595" w:rsidR="00105494" w:rsidRPr="0099229D" w:rsidRDefault="00105494" w:rsidP="00105494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</w:t>
            </w:r>
            <w:r w:rsidR="007C2D45">
              <w:rPr>
                <w:color w:val="FF0000"/>
              </w:rPr>
              <w:t>1</w:t>
            </w:r>
            <w:r w:rsidR="00FE72BB">
              <w:rPr>
                <w:color w:val="FF0000"/>
              </w:rPr>
              <w:t>8</w:t>
            </w:r>
          </w:p>
        </w:tc>
      </w:tr>
      <w:tr w:rsidR="000B2570" w14:paraId="4462D715" w14:textId="0B4EEB06" w:rsidTr="000B2570">
        <w:tc>
          <w:tcPr>
            <w:tcW w:w="2978" w:type="dxa"/>
          </w:tcPr>
          <w:p w14:paraId="6C771678" w14:textId="5338C22E" w:rsidR="00105494" w:rsidRDefault="00105494" w:rsidP="00105494">
            <w:pPr>
              <w:pStyle w:val="Sansinterligne"/>
              <w:jc w:val="center"/>
            </w:pPr>
            <w:r>
              <w:t>2 (</w:t>
            </w:r>
            <w:r w:rsidR="004465F3">
              <w:t>Awena</w:t>
            </w:r>
            <w:r w:rsidR="004465F3" w:rsidRPr="00076EAE">
              <w:t xml:space="preserve"> </w:t>
            </w:r>
            <w:r w:rsidR="004465F3">
              <w:t>vaincue</w:t>
            </w:r>
            <w:r>
              <w:t>)</w:t>
            </w:r>
          </w:p>
        </w:tc>
        <w:tc>
          <w:tcPr>
            <w:tcW w:w="1402" w:type="dxa"/>
          </w:tcPr>
          <w:p w14:paraId="2FA5EF15" w14:textId="56C85991" w:rsidR="00105494" w:rsidRPr="00344ADA" w:rsidRDefault="00C07052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Néant</w:t>
            </w:r>
          </w:p>
        </w:tc>
        <w:tc>
          <w:tcPr>
            <w:tcW w:w="1315" w:type="dxa"/>
          </w:tcPr>
          <w:p w14:paraId="0BD1CB47" w14:textId="307F2375" w:rsidR="00105494" w:rsidRPr="00344ADA" w:rsidRDefault="00105494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 xml:space="preserve">&lt; </w:t>
            </w:r>
            <w:r w:rsidR="00C07052" w:rsidRPr="00344ADA">
              <w:rPr>
                <w:color w:val="1F3864" w:themeColor="accent5" w:themeShade="80"/>
              </w:rPr>
              <w:t>5</w:t>
            </w:r>
          </w:p>
        </w:tc>
        <w:tc>
          <w:tcPr>
            <w:tcW w:w="1315" w:type="dxa"/>
          </w:tcPr>
          <w:p w14:paraId="0A7023AF" w14:textId="4E325199" w:rsidR="00105494" w:rsidRPr="00344ADA" w:rsidRDefault="00105494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 xml:space="preserve">&lt; </w:t>
            </w:r>
            <w:r w:rsidR="00C07052" w:rsidRPr="00344ADA">
              <w:rPr>
                <w:color w:val="1F3864" w:themeColor="accent5" w:themeShade="80"/>
              </w:rPr>
              <w:t>1</w:t>
            </w:r>
            <w:r w:rsidR="00C73BFE">
              <w:rPr>
                <w:color w:val="1F3864" w:themeColor="accent5" w:themeShade="80"/>
              </w:rPr>
              <w:t>2</w:t>
            </w:r>
          </w:p>
        </w:tc>
        <w:tc>
          <w:tcPr>
            <w:tcW w:w="1315" w:type="dxa"/>
          </w:tcPr>
          <w:p w14:paraId="0B15AF98" w14:textId="3FBE72E0" w:rsidR="00105494" w:rsidRPr="0099229D" w:rsidRDefault="00C07052" w:rsidP="00105494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1</w:t>
            </w:r>
            <w:r w:rsidR="00C73BFE">
              <w:rPr>
                <w:color w:val="385623" w:themeColor="accent6" w:themeShade="80"/>
              </w:rPr>
              <w:t>2</w:t>
            </w:r>
            <w:r w:rsidR="00105494">
              <w:rPr>
                <w:color w:val="385623" w:themeColor="accent6" w:themeShade="80"/>
              </w:rPr>
              <w:t xml:space="preserve"> à </w:t>
            </w:r>
            <w:r>
              <w:rPr>
                <w:color w:val="385623" w:themeColor="accent6" w:themeShade="80"/>
              </w:rPr>
              <w:t>2</w:t>
            </w:r>
            <w:r w:rsidR="00FE72BB">
              <w:rPr>
                <w:color w:val="385623" w:themeColor="accent6" w:themeShade="80"/>
              </w:rPr>
              <w:t>3</w:t>
            </w:r>
          </w:p>
        </w:tc>
        <w:tc>
          <w:tcPr>
            <w:tcW w:w="1457" w:type="dxa"/>
          </w:tcPr>
          <w:p w14:paraId="59FE047A" w14:textId="0B1BF4BE" w:rsidR="00105494" w:rsidRPr="0099229D" w:rsidRDefault="00105494" w:rsidP="00105494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</w:t>
            </w:r>
            <w:r w:rsidR="007C2D45">
              <w:rPr>
                <w:color w:val="FF0000"/>
              </w:rPr>
              <w:t>2</w:t>
            </w:r>
            <w:r w:rsidR="00FE72BB">
              <w:rPr>
                <w:color w:val="FF0000"/>
              </w:rPr>
              <w:t>3</w:t>
            </w:r>
          </w:p>
        </w:tc>
      </w:tr>
      <w:tr w:rsidR="000B2570" w14:paraId="098E4301" w14:textId="6D397717" w:rsidTr="000B2570">
        <w:tc>
          <w:tcPr>
            <w:tcW w:w="2978" w:type="dxa"/>
          </w:tcPr>
          <w:p w14:paraId="1EE20724" w14:textId="04F557DF" w:rsidR="00C07052" w:rsidRDefault="00C07052" w:rsidP="00C07052">
            <w:pPr>
              <w:pStyle w:val="Sansinterligne"/>
              <w:jc w:val="center"/>
            </w:pPr>
            <w:r>
              <w:t>3 (</w:t>
            </w:r>
            <w:r w:rsidR="004465F3" w:rsidRPr="00076EAE">
              <w:t xml:space="preserve">Meirion </w:t>
            </w:r>
            <w:r w:rsidR="004465F3">
              <w:t>vaincu</w:t>
            </w:r>
            <w:r>
              <w:t>)</w:t>
            </w:r>
          </w:p>
        </w:tc>
        <w:tc>
          <w:tcPr>
            <w:tcW w:w="1402" w:type="dxa"/>
          </w:tcPr>
          <w:p w14:paraId="6038AC18" w14:textId="70763A71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Néant</w:t>
            </w:r>
          </w:p>
        </w:tc>
        <w:tc>
          <w:tcPr>
            <w:tcW w:w="1315" w:type="dxa"/>
          </w:tcPr>
          <w:p w14:paraId="792F0183" w14:textId="0EC8977E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10</w:t>
            </w:r>
          </w:p>
        </w:tc>
        <w:tc>
          <w:tcPr>
            <w:tcW w:w="1315" w:type="dxa"/>
          </w:tcPr>
          <w:p w14:paraId="1B59F4E7" w14:textId="4CD7852F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16</w:t>
            </w:r>
          </w:p>
        </w:tc>
        <w:tc>
          <w:tcPr>
            <w:tcW w:w="1315" w:type="dxa"/>
          </w:tcPr>
          <w:p w14:paraId="65151490" w14:textId="710CF743" w:rsidR="00C07052" w:rsidRPr="0099229D" w:rsidRDefault="00C07052" w:rsidP="00C07052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 xml:space="preserve">16 à </w:t>
            </w:r>
            <w:r w:rsidR="007C2D45">
              <w:rPr>
                <w:color w:val="385623" w:themeColor="accent6" w:themeShade="80"/>
              </w:rPr>
              <w:t>28</w:t>
            </w:r>
          </w:p>
        </w:tc>
        <w:tc>
          <w:tcPr>
            <w:tcW w:w="1457" w:type="dxa"/>
          </w:tcPr>
          <w:p w14:paraId="74C2BF90" w14:textId="0D24F848" w:rsidR="00C07052" w:rsidRPr="0099229D" w:rsidRDefault="00C07052" w:rsidP="00C07052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</w:t>
            </w:r>
            <w:r w:rsidR="007C2D45">
              <w:rPr>
                <w:color w:val="FF0000"/>
              </w:rPr>
              <w:t>28</w:t>
            </w:r>
          </w:p>
        </w:tc>
      </w:tr>
      <w:tr w:rsidR="000B2570" w14:paraId="78F43AF2" w14:textId="550D4638" w:rsidTr="000B2570">
        <w:tc>
          <w:tcPr>
            <w:tcW w:w="2978" w:type="dxa"/>
          </w:tcPr>
          <w:p w14:paraId="31AD229B" w14:textId="36946F26" w:rsidR="00C07052" w:rsidRDefault="00C07052" w:rsidP="00C07052">
            <w:pPr>
              <w:pStyle w:val="Sansinterligne"/>
              <w:jc w:val="center"/>
            </w:pPr>
            <w:r>
              <w:t xml:space="preserve">4 </w:t>
            </w:r>
            <w:r w:rsidR="004465F3">
              <w:t>(</w:t>
            </w:r>
            <w:r w:rsidR="004465F3" w:rsidRPr="00076EAE">
              <w:t>Aedan</w:t>
            </w:r>
            <w:r w:rsidR="004465F3">
              <w:t xml:space="preserve"> vaincu)</w:t>
            </w:r>
          </w:p>
        </w:tc>
        <w:tc>
          <w:tcPr>
            <w:tcW w:w="1402" w:type="dxa"/>
          </w:tcPr>
          <w:p w14:paraId="5A155259" w14:textId="72DD007A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5</w:t>
            </w:r>
          </w:p>
        </w:tc>
        <w:tc>
          <w:tcPr>
            <w:tcW w:w="1315" w:type="dxa"/>
          </w:tcPr>
          <w:p w14:paraId="7F050974" w14:textId="00652769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15</w:t>
            </w:r>
          </w:p>
        </w:tc>
        <w:tc>
          <w:tcPr>
            <w:tcW w:w="1315" w:type="dxa"/>
          </w:tcPr>
          <w:p w14:paraId="7F48A145" w14:textId="616C6A9D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20</w:t>
            </w:r>
          </w:p>
        </w:tc>
        <w:tc>
          <w:tcPr>
            <w:tcW w:w="1315" w:type="dxa"/>
          </w:tcPr>
          <w:p w14:paraId="205FD745" w14:textId="4C55C923" w:rsidR="00C07052" w:rsidRPr="0099229D" w:rsidRDefault="00C07052" w:rsidP="00C07052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20 à 3</w:t>
            </w:r>
            <w:r w:rsidR="007C2D45">
              <w:rPr>
                <w:color w:val="385623" w:themeColor="accent6" w:themeShade="80"/>
              </w:rPr>
              <w:t>3</w:t>
            </w:r>
          </w:p>
        </w:tc>
        <w:tc>
          <w:tcPr>
            <w:tcW w:w="1457" w:type="dxa"/>
          </w:tcPr>
          <w:p w14:paraId="17D227A5" w14:textId="159B4DE2" w:rsidR="00C07052" w:rsidRPr="0099229D" w:rsidRDefault="00C07052" w:rsidP="00C07052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3</w:t>
            </w:r>
            <w:r w:rsidR="007C2D45">
              <w:rPr>
                <w:color w:val="FF0000"/>
              </w:rPr>
              <w:t>3</w:t>
            </w:r>
          </w:p>
        </w:tc>
      </w:tr>
      <w:tr w:rsidR="000B2570" w14:paraId="2F517EC0" w14:textId="66FF79E8" w:rsidTr="000B2570">
        <w:tc>
          <w:tcPr>
            <w:tcW w:w="2978" w:type="dxa"/>
          </w:tcPr>
          <w:p w14:paraId="4C865511" w14:textId="65FE644A" w:rsidR="00C07052" w:rsidRDefault="00C07052" w:rsidP="00C07052">
            <w:pPr>
              <w:pStyle w:val="Sansinterligne"/>
              <w:jc w:val="center"/>
            </w:pPr>
            <w:r>
              <w:t>5</w:t>
            </w:r>
            <w:r w:rsidRPr="00076EAE">
              <w:rPr>
                <w:rFonts w:ascii="Arial" w:hAnsi="Arial" w:cs="Arial"/>
                <w:sz w:val="30"/>
                <w:szCs w:val="30"/>
              </w:rPr>
              <w:t xml:space="preserve"> </w:t>
            </w:r>
            <w:r w:rsidR="004465F3">
              <w:t>(</w:t>
            </w:r>
            <w:r w:rsidR="004465F3" w:rsidRPr="00076EAE">
              <w:t>Blodwyn</w:t>
            </w:r>
            <w:r w:rsidR="004465F3">
              <w:t xml:space="preserve"> vaincue)</w:t>
            </w:r>
          </w:p>
        </w:tc>
        <w:tc>
          <w:tcPr>
            <w:tcW w:w="1402" w:type="dxa"/>
          </w:tcPr>
          <w:p w14:paraId="587A5074" w14:textId="7840BFC0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10</w:t>
            </w:r>
          </w:p>
        </w:tc>
        <w:tc>
          <w:tcPr>
            <w:tcW w:w="1315" w:type="dxa"/>
          </w:tcPr>
          <w:p w14:paraId="676D65D4" w14:textId="43465624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20</w:t>
            </w:r>
          </w:p>
        </w:tc>
        <w:tc>
          <w:tcPr>
            <w:tcW w:w="1315" w:type="dxa"/>
          </w:tcPr>
          <w:p w14:paraId="6AE8613C" w14:textId="29DA62CB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25</w:t>
            </w:r>
          </w:p>
        </w:tc>
        <w:tc>
          <w:tcPr>
            <w:tcW w:w="1315" w:type="dxa"/>
          </w:tcPr>
          <w:p w14:paraId="6FE73839" w14:textId="76AB33D7" w:rsidR="00C07052" w:rsidRPr="0099229D" w:rsidRDefault="00C07052" w:rsidP="00C07052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 xml:space="preserve">25 à </w:t>
            </w:r>
            <w:r w:rsidR="007C2D45">
              <w:rPr>
                <w:color w:val="385623" w:themeColor="accent6" w:themeShade="80"/>
              </w:rPr>
              <w:t>37</w:t>
            </w:r>
          </w:p>
        </w:tc>
        <w:tc>
          <w:tcPr>
            <w:tcW w:w="1457" w:type="dxa"/>
          </w:tcPr>
          <w:p w14:paraId="1464E59C" w14:textId="714AA03F" w:rsidR="00C07052" w:rsidRPr="0099229D" w:rsidRDefault="00C07052" w:rsidP="00C07052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</w:t>
            </w:r>
            <w:r w:rsidR="007C2D45">
              <w:rPr>
                <w:color w:val="FF0000"/>
              </w:rPr>
              <w:t>37</w:t>
            </w:r>
          </w:p>
        </w:tc>
      </w:tr>
      <w:tr w:rsidR="000B2570" w14:paraId="0A940951" w14:textId="543D5E90" w:rsidTr="000B2570">
        <w:tc>
          <w:tcPr>
            <w:tcW w:w="2978" w:type="dxa"/>
          </w:tcPr>
          <w:p w14:paraId="6478637D" w14:textId="1B2513B8" w:rsidR="00FE72BB" w:rsidRDefault="00FE72BB" w:rsidP="00FE72BB">
            <w:pPr>
              <w:pStyle w:val="Sansinterligne"/>
              <w:jc w:val="center"/>
            </w:pPr>
            <w:r>
              <w:t xml:space="preserve">6 </w:t>
            </w:r>
            <w:r w:rsidR="004465F3">
              <w:t>(</w:t>
            </w:r>
            <w:r w:rsidR="004465F3" w:rsidRPr="00076EAE">
              <w:t>Arianna</w:t>
            </w:r>
            <w:r w:rsidR="004465F3">
              <w:t xml:space="preserve"> vaincue)</w:t>
            </w:r>
          </w:p>
        </w:tc>
        <w:tc>
          <w:tcPr>
            <w:tcW w:w="1402" w:type="dxa"/>
          </w:tcPr>
          <w:p w14:paraId="798DA725" w14:textId="19F001B1" w:rsidR="00FE72BB" w:rsidRPr="00344ADA" w:rsidRDefault="00FE72BB" w:rsidP="00FE72BB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15</w:t>
            </w:r>
          </w:p>
        </w:tc>
        <w:tc>
          <w:tcPr>
            <w:tcW w:w="1315" w:type="dxa"/>
          </w:tcPr>
          <w:p w14:paraId="4A52367E" w14:textId="1F590335" w:rsidR="00FE72BB" w:rsidRPr="00344ADA" w:rsidRDefault="00FE72BB" w:rsidP="00FE72BB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25</w:t>
            </w:r>
          </w:p>
        </w:tc>
        <w:tc>
          <w:tcPr>
            <w:tcW w:w="1315" w:type="dxa"/>
          </w:tcPr>
          <w:p w14:paraId="4F0169F2" w14:textId="62A96433" w:rsidR="00FE72BB" w:rsidRPr="00344ADA" w:rsidRDefault="00FE72BB" w:rsidP="00FE72BB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30</w:t>
            </w:r>
          </w:p>
        </w:tc>
        <w:tc>
          <w:tcPr>
            <w:tcW w:w="1315" w:type="dxa"/>
          </w:tcPr>
          <w:p w14:paraId="044A5185" w14:textId="2C2D8BC2" w:rsidR="00FE72BB" w:rsidRPr="0099229D" w:rsidRDefault="00FE72BB" w:rsidP="00FE72BB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30 à 45</w:t>
            </w:r>
          </w:p>
        </w:tc>
        <w:tc>
          <w:tcPr>
            <w:tcW w:w="1457" w:type="dxa"/>
          </w:tcPr>
          <w:p w14:paraId="3225FE4F" w14:textId="6982DBB0" w:rsidR="00FE72BB" w:rsidRPr="0099229D" w:rsidRDefault="00FE72BB" w:rsidP="00FE72BB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45</w:t>
            </w:r>
          </w:p>
        </w:tc>
      </w:tr>
      <w:tr w:rsidR="000B2570" w14:paraId="22D8D2E6" w14:textId="2982D690" w:rsidTr="000B2570">
        <w:tc>
          <w:tcPr>
            <w:tcW w:w="2978" w:type="dxa"/>
          </w:tcPr>
          <w:p w14:paraId="1562140B" w14:textId="0D50D159" w:rsidR="004465F3" w:rsidRPr="004465F3" w:rsidRDefault="004465F3" w:rsidP="004465F3">
            <w:pPr>
              <w:pStyle w:val="Sansinterligne"/>
              <w:jc w:val="center"/>
              <w:rPr>
                <w:i/>
                <w:iCs/>
              </w:rPr>
            </w:pPr>
            <w:r w:rsidRPr="004465F3">
              <w:rPr>
                <w:i/>
                <w:iCs/>
              </w:rPr>
              <w:t>6 ou 7 (Houarnon vaincu)</w:t>
            </w:r>
            <w:r w:rsidRPr="004465F3">
              <w:rPr>
                <w:rFonts w:cs="Times New Roman"/>
                <w:i/>
                <w:iCs/>
              </w:rPr>
              <w:t xml:space="preserve"> †</w:t>
            </w:r>
          </w:p>
        </w:tc>
        <w:tc>
          <w:tcPr>
            <w:tcW w:w="1402" w:type="dxa"/>
          </w:tcPr>
          <w:p w14:paraId="6EA79E98" w14:textId="5057104B" w:rsidR="004465F3" w:rsidRPr="00344ADA" w:rsidRDefault="004465F3" w:rsidP="004465F3">
            <w:pPr>
              <w:pStyle w:val="Sansinterligne"/>
              <w:jc w:val="center"/>
              <w:rPr>
                <w:i/>
                <w:iCs/>
                <w:color w:val="1F3864" w:themeColor="accent5" w:themeShade="80"/>
              </w:rPr>
            </w:pPr>
            <w:r w:rsidRPr="00344ADA">
              <w:rPr>
                <w:rFonts w:cs="Times New Roman"/>
                <w:color w:val="1F3864" w:themeColor="accent5" w:themeShade="80"/>
              </w:rPr>
              <w:t xml:space="preserve">† </w:t>
            </w:r>
            <w:r w:rsidRPr="00344ADA">
              <w:rPr>
                <w:i/>
                <w:iCs/>
                <w:color w:val="1F3864" w:themeColor="accent5" w:themeShade="80"/>
              </w:rPr>
              <w:t>Pas d’influence</w:t>
            </w:r>
          </w:p>
        </w:tc>
        <w:tc>
          <w:tcPr>
            <w:tcW w:w="1315" w:type="dxa"/>
          </w:tcPr>
          <w:p w14:paraId="2F7C1AB1" w14:textId="757D100B" w:rsidR="004465F3" w:rsidRPr="00344ADA" w:rsidRDefault="004465F3" w:rsidP="004465F3">
            <w:pPr>
              <w:pStyle w:val="Sansinterligne"/>
              <w:jc w:val="center"/>
              <w:rPr>
                <w:i/>
                <w:iCs/>
                <w:color w:val="1F3864" w:themeColor="accent5" w:themeShade="80"/>
              </w:rPr>
            </w:pPr>
            <w:r w:rsidRPr="00344ADA">
              <w:rPr>
                <w:rFonts w:cs="Times New Roman"/>
                <w:color w:val="1F3864" w:themeColor="accent5" w:themeShade="80"/>
              </w:rPr>
              <w:t xml:space="preserve">† </w:t>
            </w:r>
            <w:r w:rsidRPr="00344ADA">
              <w:rPr>
                <w:i/>
                <w:iCs/>
                <w:color w:val="1F3864" w:themeColor="accent5" w:themeShade="80"/>
              </w:rPr>
              <w:t>Pas d’influence</w:t>
            </w:r>
          </w:p>
        </w:tc>
        <w:tc>
          <w:tcPr>
            <w:tcW w:w="1315" w:type="dxa"/>
          </w:tcPr>
          <w:p w14:paraId="4718BA50" w14:textId="59DD662A" w:rsidR="004465F3" w:rsidRPr="00344ADA" w:rsidRDefault="004465F3" w:rsidP="004465F3">
            <w:pPr>
              <w:pStyle w:val="Sansinterligne"/>
              <w:jc w:val="center"/>
              <w:rPr>
                <w:i/>
                <w:iCs/>
                <w:color w:val="1F3864" w:themeColor="accent5" w:themeShade="80"/>
              </w:rPr>
            </w:pPr>
            <w:r w:rsidRPr="00344ADA">
              <w:rPr>
                <w:rFonts w:cs="Times New Roman"/>
                <w:color w:val="1F3864" w:themeColor="accent5" w:themeShade="80"/>
              </w:rPr>
              <w:t xml:space="preserve">† </w:t>
            </w:r>
            <w:r w:rsidRPr="00344ADA">
              <w:rPr>
                <w:i/>
                <w:iCs/>
                <w:color w:val="1F3864" w:themeColor="accent5" w:themeShade="80"/>
              </w:rPr>
              <w:t>Pas d’influence</w:t>
            </w:r>
          </w:p>
        </w:tc>
        <w:tc>
          <w:tcPr>
            <w:tcW w:w="1315" w:type="dxa"/>
          </w:tcPr>
          <w:p w14:paraId="1AB069E1" w14:textId="44D70A43" w:rsidR="004465F3" w:rsidRPr="00FE72BB" w:rsidRDefault="004465F3" w:rsidP="004465F3">
            <w:pPr>
              <w:pStyle w:val="Sansinterligne"/>
              <w:jc w:val="center"/>
              <w:rPr>
                <w:i/>
                <w:iCs/>
                <w:color w:val="385623" w:themeColor="accent6" w:themeShade="80"/>
              </w:rPr>
            </w:pPr>
            <w:r w:rsidRPr="00FE72BB">
              <w:rPr>
                <w:color w:val="385623" w:themeColor="accent6" w:themeShade="80"/>
              </w:rPr>
              <w:t xml:space="preserve">† </w:t>
            </w:r>
            <w:r w:rsidRPr="00FE72BB">
              <w:rPr>
                <w:i/>
                <w:iCs/>
                <w:color w:val="385623" w:themeColor="accent6" w:themeShade="80"/>
              </w:rPr>
              <w:t>Pas d’influence</w:t>
            </w:r>
          </w:p>
        </w:tc>
        <w:tc>
          <w:tcPr>
            <w:tcW w:w="1457" w:type="dxa"/>
          </w:tcPr>
          <w:p w14:paraId="7CDA95E8" w14:textId="71999FA5" w:rsidR="004465F3" w:rsidRPr="00FE72BB" w:rsidRDefault="004465F3" w:rsidP="004465F3">
            <w:pPr>
              <w:pStyle w:val="Sansinterligne"/>
              <w:jc w:val="center"/>
              <w:rPr>
                <w:i/>
                <w:iCs/>
                <w:color w:val="FF0000"/>
              </w:rPr>
            </w:pPr>
            <w:r w:rsidRPr="00FE72BB">
              <w:rPr>
                <w:color w:val="FF0000"/>
              </w:rPr>
              <w:t xml:space="preserve">† </w:t>
            </w:r>
            <w:r w:rsidRPr="00FE72BB">
              <w:rPr>
                <w:i/>
                <w:iCs/>
                <w:color w:val="FF0000"/>
              </w:rPr>
              <w:t>Pas d’influence</w:t>
            </w:r>
          </w:p>
        </w:tc>
      </w:tr>
      <w:tr w:rsidR="000B2570" w14:paraId="1733215E" w14:textId="6AA0FCDC" w:rsidTr="000B2570">
        <w:tc>
          <w:tcPr>
            <w:tcW w:w="2978" w:type="dxa"/>
          </w:tcPr>
          <w:p w14:paraId="731F93D3" w14:textId="4BA55BBB" w:rsidR="004465F3" w:rsidRDefault="004465F3" w:rsidP="004465F3">
            <w:pPr>
              <w:pStyle w:val="Sansinterligne"/>
              <w:jc w:val="center"/>
            </w:pPr>
            <w:r>
              <w:t>7 ou 8 (</w:t>
            </w:r>
            <w:r w:rsidRPr="00076EAE">
              <w:t>Erwana</w:t>
            </w:r>
            <w:r>
              <w:t xml:space="preserve"> vaincue)</w:t>
            </w:r>
          </w:p>
        </w:tc>
        <w:tc>
          <w:tcPr>
            <w:tcW w:w="1402" w:type="dxa"/>
          </w:tcPr>
          <w:p w14:paraId="1D76F06D" w14:textId="50FC453F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20</w:t>
            </w:r>
          </w:p>
        </w:tc>
        <w:tc>
          <w:tcPr>
            <w:tcW w:w="1315" w:type="dxa"/>
          </w:tcPr>
          <w:p w14:paraId="76F2594A" w14:textId="78F9520F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30</w:t>
            </w:r>
          </w:p>
        </w:tc>
        <w:tc>
          <w:tcPr>
            <w:tcW w:w="1315" w:type="dxa"/>
          </w:tcPr>
          <w:p w14:paraId="4A5867F7" w14:textId="0FCDF0EE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35</w:t>
            </w:r>
          </w:p>
        </w:tc>
        <w:tc>
          <w:tcPr>
            <w:tcW w:w="1315" w:type="dxa"/>
          </w:tcPr>
          <w:p w14:paraId="3C9940C7" w14:textId="6AA08817" w:rsidR="004465F3" w:rsidRPr="0099229D" w:rsidRDefault="004465F3" w:rsidP="004465F3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35 à 50</w:t>
            </w:r>
          </w:p>
        </w:tc>
        <w:tc>
          <w:tcPr>
            <w:tcW w:w="1457" w:type="dxa"/>
          </w:tcPr>
          <w:p w14:paraId="5E56E829" w14:textId="2B91CBF3" w:rsidR="004465F3" w:rsidRPr="0099229D" w:rsidRDefault="004465F3" w:rsidP="004465F3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50</w:t>
            </w:r>
          </w:p>
        </w:tc>
      </w:tr>
      <w:tr w:rsidR="000B2570" w14:paraId="74FCFD74" w14:textId="5EE7CC45" w:rsidTr="000B2570">
        <w:tc>
          <w:tcPr>
            <w:tcW w:w="2978" w:type="dxa"/>
          </w:tcPr>
          <w:p w14:paraId="1F93CD85" w14:textId="21BCFD63" w:rsidR="004465F3" w:rsidRDefault="004465F3" w:rsidP="004465F3">
            <w:pPr>
              <w:pStyle w:val="Sansinterligne"/>
              <w:jc w:val="center"/>
            </w:pPr>
            <w:r>
              <w:t>8 ou 9 (</w:t>
            </w:r>
            <w:r w:rsidRPr="00076EAE">
              <w:t>Cerridwyn</w:t>
            </w:r>
            <w:r>
              <w:t xml:space="preserve"> vaincue)</w:t>
            </w:r>
          </w:p>
        </w:tc>
        <w:tc>
          <w:tcPr>
            <w:tcW w:w="1402" w:type="dxa"/>
          </w:tcPr>
          <w:p w14:paraId="04402DE7" w14:textId="1349EAD8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25</w:t>
            </w:r>
          </w:p>
        </w:tc>
        <w:tc>
          <w:tcPr>
            <w:tcW w:w="1315" w:type="dxa"/>
          </w:tcPr>
          <w:p w14:paraId="2D2DAE71" w14:textId="15C3117A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35</w:t>
            </w:r>
          </w:p>
        </w:tc>
        <w:tc>
          <w:tcPr>
            <w:tcW w:w="1315" w:type="dxa"/>
          </w:tcPr>
          <w:p w14:paraId="4C89EF61" w14:textId="778220DA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42</w:t>
            </w:r>
          </w:p>
        </w:tc>
        <w:tc>
          <w:tcPr>
            <w:tcW w:w="1315" w:type="dxa"/>
          </w:tcPr>
          <w:p w14:paraId="62B13D45" w14:textId="702406F1" w:rsidR="004465F3" w:rsidRPr="0099229D" w:rsidRDefault="004465F3" w:rsidP="004465F3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42 à 57</w:t>
            </w:r>
          </w:p>
        </w:tc>
        <w:tc>
          <w:tcPr>
            <w:tcW w:w="1457" w:type="dxa"/>
          </w:tcPr>
          <w:p w14:paraId="44886286" w14:textId="2A97D0AE" w:rsidR="004465F3" w:rsidRPr="0099229D" w:rsidRDefault="004465F3" w:rsidP="004465F3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57</w:t>
            </w:r>
          </w:p>
        </w:tc>
      </w:tr>
      <w:tr w:rsidR="000B2570" w14:paraId="743661B3" w14:textId="3D2EF3C4" w:rsidTr="000B2570">
        <w:tc>
          <w:tcPr>
            <w:tcW w:w="2978" w:type="dxa"/>
          </w:tcPr>
          <w:p w14:paraId="70FBF143" w14:textId="135EF47D" w:rsidR="004465F3" w:rsidRDefault="004465F3" w:rsidP="004465F3">
            <w:pPr>
              <w:pStyle w:val="Sansinterligne"/>
              <w:jc w:val="center"/>
            </w:pPr>
            <w:r>
              <w:t>9 ou 10 (Neñvel vaincu)</w:t>
            </w:r>
          </w:p>
        </w:tc>
        <w:tc>
          <w:tcPr>
            <w:tcW w:w="1402" w:type="dxa"/>
          </w:tcPr>
          <w:p w14:paraId="0C6383B1" w14:textId="70E88421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30</w:t>
            </w:r>
          </w:p>
        </w:tc>
        <w:tc>
          <w:tcPr>
            <w:tcW w:w="1315" w:type="dxa"/>
          </w:tcPr>
          <w:p w14:paraId="60BFC396" w14:textId="641333CB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40</w:t>
            </w:r>
          </w:p>
        </w:tc>
        <w:tc>
          <w:tcPr>
            <w:tcW w:w="1315" w:type="dxa"/>
          </w:tcPr>
          <w:p w14:paraId="37BF4ABA" w14:textId="35C76627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50</w:t>
            </w:r>
          </w:p>
        </w:tc>
        <w:tc>
          <w:tcPr>
            <w:tcW w:w="1315" w:type="dxa"/>
          </w:tcPr>
          <w:p w14:paraId="40A2975D" w14:textId="76F2B46C" w:rsidR="004465F3" w:rsidRPr="0099229D" w:rsidRDefault="004465F3" w:rsidP="004465F3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50 à 75</w:t>
            </w:r>
          </w:p>
        </w:tc>
        <w:tc>
          <w:tcPr>
            <w:tcW w:w="1457" w:type="dxa"/>
          </w:tcPr>
          <w:p w14:paraId="3895A3CD" w14:textId="21799CD0" w:rsidR="004465F3" w:rsidRPr="0099229D" w:rsidRDefault="004465F3" w:rsidP="004465F3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75</w:t>
            </w:r>
          </w:p>
        </w:tc>
      </w:tr>
      <w:tr w:rsidR="000B2570" w14:paraId="4070EE67" w14:textId="3B33994B" w:rsidTr="000B2570">
        <w:tc>
          <w:tcPr>
            <w:tcW w:w="2978" w:type="dxa"/>
            <w:tcBorders>
              <w:bottom w:val="single" w:sz="4" w:space="0" w:color="auto"/>
            </w:tcBorders>
          </w:tcPr>
          <w:p w14:paraId="64B47154" w14:textId="45296817" w:rsidR="004465F3" w:rsidRDefault="004465F3" w:rsidP="004465F3">
            <w:pPr>
              <w:pStyle w:val="Sansinterligne"/>
              <w:jc w:val="center"/>
            </w:pPr>
            <w:r>
              <w:t>Ligue terminée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796C8D50" w14:textId="29062AAC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40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5476222F" w14:textId="116B1278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50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530A431C" w14:textId="4769659B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60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4BBD6170" w14:textId="6EBF66A3" w:rsidR="004465F3" w:rsidRPr="0099229D" w:rsidRDefault="00F01CFF" w:rsidP="004465F3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rFonts w:cs="Times New Roman"/>
                <w:color w:val="385623" w:themeColor="accent6" w:themeShade="80"/>
                <w:lang w:val="en-US"/>
              </w:rPr>
              <w:t>≥</w:t>
            </w:r>
            <w:r>
              <w:rPr>
                <w:color w:val="385623" w:themeColor="accent6" w:themeShade="80"/>
                <w:lang w:val="en-US"/>
              </w:rPr>
              <w:t xml:space="preserve"> </w:t>
            </w:r>
            <w:r w:rsidRPr="00777BB2">
              <w:rPr>
                <w:color w:val="385623" w:themeColor="accent6" w:themeShade="80"/>
                <w:lang w:val="en-US"/>
              </w:rPr>
              <w:t>60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14:paraId="3B4FDE7A" w14:textId="3551CCEF" w:rsidR="004465F3" w:rsidRPr="0099229D" w:rsidRDefault="004465F3" w:rsidP="004465F3">
            <w:pPr>
              <w:pStyle w:val="Sansinterligne"/>
              <w:jc w:val="center"/>
              <w:rPr>
                <w:color w:val="FF0000"/>
              </w:rPr>
            </w:pPr>
            <w:r w:rsidRPr="00105494">
              <w:rPr>
                <w:color w:val="FF0000"/>
              </w:rPr>
              <w:t>Néant</w:t>
            </w:r>
          </w:p>
        </w:tc>
      </w:tr>
      <w:tr w:rsidR="00C763DC" w14:paraId="13218889" w14:textId="77777777" w:rsidTr="000B2570">
        <w:tc>
          <w:tcPr>
            <w:tcW w:w="2978" w:type="dxa"/>
            <w:shd w:val="pct5" w:color="auto" w:fill="auto"/>
          </w:tcPr>
          <w:p w14:paraId="0FE54BAB" w14:textId="687666AB" w:rsidR="004465F3" w:rsidRDefault="004465F3" w:rsidP="004465F3">
            <w:pPr>
              <w:pStyle w:val="Sansinterligne"/>
              <w:jc w:val="center"/>
            </w:pPr>
            <w:r>
              <w:t>Perte d’effroi au level up</w:t>
            </w:r>
          </w:p>
        </w:tc>
        <w:tc>
          <w:tcPr>
            <w:tcW w:w="1402" w:type="dxa"/>
            <w:shd w:val="pct5" w:color="auto" w:fill="auto"/>
          </w:tcPr>
          <w:p w14:paraId="6A9495E4" w14:textId="3273F0C4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-1</w:t>
            </w:r>
          </w:p>
        </w:tc>
        <w:tc>
          <w:tcPr>
            <w:tcW w:w="1315" w:type="dxa"/>
            <w:shd w:val="pct5" w:color="auto" w:fill="auto"/>
          </w:tcPr>
          <w:p w14:paraId="61474390" w14:textId="7F91C504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-2</w:t>
            </w:r>
          </w:p>
        </w:tc>
        <w:tc>
          <w:tcPr>
            <w:tcW w:w="1315" w:type="dxa"/>
            <w:shd w:val="pct5" w:color="auto" w:fill="auto"/>
          </w:tcPr>
          <w:p w14:paraId="05F7CF32" w14:textId="027AEF98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-4</w:t>
            </w:r>
          </w:p>
        </w:tc>
        <w:tc>
          <w:tcPr>
            <w:tcW w:w="1315" w:type="dxa"/>
            <w:shd w:val="pct5" w:color="auto" w:fill="auto"/>
          </w:tcPr>
          <w:p w14:paraId="0ED46983" w14:textId="7882C838" w:rsidR="004465F3" w:rsidRPr="0099229D" w:rsidRDefault="004465F3" w:rsidP="004465F3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-8</w:t>
            </w:r>
          </w:p>
        </w:tc>
        <w:tc>
          <w:tcPr>
            <w:tcW w:w="1457" w:type="dxa"/>
            <w:shd w:val="pct5" w:color="auto" w:fill="auto"/>
          </w:tcPr>
          <w:p w14:paraId="05E090D9" w14:textId="40F45947" w:rsidR="004465F3" w:rsidRPr="0099229D" w:rsidRDefault="004465F3" w:rsidP="004465F3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-16</w:t>
            </w:r>
          </w:p>
        </w:tc>
      </w:tr>
      <w:tr w:rsidR="00C763DC" w14:paraId="1CB6687D" w14:textId="77777777" w:rsidTr="000B2570">
        <w:tc>
          <w:tcPr>
            <w:tcW w:w="2978" w:type="dxa"/>
            <w:shd w:val="pct5" w:color="auto" w:fill="auto"/>
          </w:tcPr>
          <w:p w14:paraId="66A73531" w14:textId="50BBE27B" w:rsidR="00C763DC" w:rsidRDefault="00C763DC" w:rsidP="004465F3">
            <w:pPr>
              <w:pStyle w:val="Sansinterligne"/>
              <w:jc w:val="center"/>
            </w:pPr>
            <w:r>
              <w:t>Influence sur l’équilibre de l’effroi</w:t>
            </w:r>
          </w:p>
        </w:tc>
        <w:tc>
          <w:tcPr>
            <w:tcW w:w="4032" w:type="dxa"/>
            <w:gridSpan w:val="3"/>
            <w:shd w:val="pct5" w:color="auto" w:fill="auto"/>
          </w:tcPr>
          <w:p w14:paraId="3EBDB3D0" w14:textId="690CE823" w:rsidR="00C763DC" w:rsidRPr="00344ADA" w:rsidRDefault="00C763DC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+5 par niveau manquant par rapport au palier ×2, cappé à +1</w:t>
            </w:r>
            <w:r>
              <w:rPr>
                <w:color w:val="1F3864" w:themeColor="accent5" w:themeShade="80"/>
              </w:rPr>
              <w:t>50</w:t>
            </w:r>
          </w:p>
        </w:tc>
        <w:tc>
          <w:tcPr>
            <w:tcW w:w="1315" w:type="dxa"/>
            <w:shd w:val="pct5" w:color="auto" w:fill="auto"/>
          </w:tcPr>
          <w:p w14:paraId="0EA818EB" w14:textId="3CF9888E" w:rsidR="00C763DC" w:rsidRDefault="00C763DC" w:rsidP="004465F3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Pas d’influence</w:t>
            </w:r>
          </w:p>
        </w:tc>
        <w:tc>
          <w:tcPr>
            <w:tcW w:w="1457" w:type="dxa"/>
            <w:shd w:val="pct5" w:color="auto" w:fill="auto"/>
          </w:tcPr>
          <w:p w14:paraId="61D0A77E" w14:textId="7E1E32B1" w:rsidR="00C763DC" w:rsidRDefault="00C763DC" w:rsidP="004465F3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-25 par n</w:t>
            </w:r>
            <w:r w:rsidR="000B2570">
              <w:rPr>
                <w:color w:val="FF0000"/>
              </w:rPr>
              <w:t>i</w:t>
            </w:r>
            <w:r>
              <w:rPr>
                <w:color w:val="FF0000"/>
              </w:rPr>
              <w:t>v</w:t>
            </w:r>
            <w:r w:rsidR="000B2570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en trop</w:t>
            </w:r>
          </w:p>
        </w:tc>
      </w:tr>
      <w:bookmarkEnd w:id="0"/>
    </w:tbl>
    <w:p w14:paraId="44040AE3" w14:textId="47AA324F" w:rsidR="0099229D" w:rsidRDefault="0099229D" w:rsidP="00235AA2">
      <w:pPr>
        <w:pStyle w:val="Sansinterligne"/>
        <w:jc w:val="both"/>
      </w:pPr>
    </w:p>
    <w:p w14:paraId="6758ED7E" w14:textId="223B7FDC" w:rsidR="00812E62" w:rsidRDefault="00105494" w:rsidP="00235AA2">
      <w:pPr>
        <w:pStyle w:val="Sansinterligne"/>
        <w:jc w:val="both"/>
      </w:pPr>
      <w:r>
        <w:rPr>
          <w:b/>
          <w:color w:val="FF0000"/>
        </w:rPr>
        <w:t xml:space="preserve">  </w:t>
      </w:r>
      <w:r w:rsidR="00812E62" w:rsidRPr="00812E62">
        <w:rPr>
          <w:b/>
          <w:color w:val="FF0000"/>
        </w:rPr>
        <w:t>Le palier XP ×0.5</w:t>
      </w:r>
      <w:r w:rsidR="00812E62" w:rsidRPr="00812E62">
        <w:rPr>
          <w:color w:val="FF0000"/>
        </w:rPr>
        <w:t xml:space="preserve"> </w:t>
      </w:r>
      <w:r w:rsidR="00812E62">
        <w:t xml:space="preserve">correspond au </w:t>
      </w:r>
      <w:r w:rsidR="000B2570">
        <w:t>seuil</w:t>
      </w:r>
      <w:r w:rsidR="00812E62">
        <w:t xml:space="preserve"> d’overleveling. C’est là où il commence à y avoir des pénalités sur </w:t>
      </w:r>
      <w:r w:rsidR="00F81507" w:rsidRPr="00F81507">
        <w:rPr>
          <w:b/>
          <w:bCs/>
          <w:color w:val="0070C0"/>
        </w:rPr>
        <w:t>le point d’équilibre de l’</w:t>
      </w:r>
      <w:r w:rsidR="00812E62" w:rsidRPr="00F81507">
        <w:rPr>
          <w:b/>
          <w:bCs/>
          <w:color w:val="0070C0"/>
        </w:rPr>
        <w:t>effroi</w:t>
      </w:r>
      <w:r w:rsidR="00F81507" w:rsidRPr="00F81507">
        <w:rPr>
          <w:color w:val="0070C0"/>
        </w:rPr>
        <w:t xml:space="preserve"> </w:t>
      </w:r>
      <w:r w:rsidR="00F81507">
        <w:t>(et donc de déteindre sur l’obéissance</w:t>
      </w:r>
      <w:r w:rsidR="006A3F6B">
        <w:t>, ce qui agit comme un second soft level cap</w:t>
      </w:r>
      <w:r w:rsidR="00F81507">
        <w:t>)</w:t>
      </w:r>
      <w:r w:rsidR="006A3F6B">
        <w:t>.</w:t>
      </w:r>
      <w:r w:rsidR="00812E62">
        <w:t xml:space="preserve"> Le niveau pris comme référence pour l’</w:t>
      </w:r>
      <w:r w:rsidR="00F81507">
        <w:t>équilibre de l’</w:t>
      </w:r>
      <w:r w:rsidR="00812E62">
        <w:t>effroi est diminué de 4 pour les Pokémons obtenu</w:t>
      </w:r>
      <w:r w:rsidR="00344ADA">
        <w:t>s</w:t>
      </w:r>
      <w:r w:rsidR="00812E62">
        <w:t xml:space="preserve"> par échange.</w:t>
      </w:r>
      <w:r w:rsidR="00F81507">
        <w:t xml:space="preserve"> Cet écart de 4 niveaux ne concerne que l’effroi (pas d’impact sur les </w:t>
      </w:r>
      <w:r w:rsidR="00344ADA">
        <w:t>paliers</w:t>
      </w:r>
      <w:r w:rsidR="00F81507">
        <w:t xml:space="preserve"> d’XP).</w:t>
      </w:r>
    </w:p>
    <w:p w14:paraId="494D6DA3" w14:textId="3C02AEC4" w:rsidR="00812E62" w:rsidRDefault="00105494" w:rsidP="00812E62">
      <w:pPr>
        <w:pStyle w:val="Sansinterligne"/>
        <w:jc w:val="both"/>
      </w:pPr>
      <w:r>
        <w:rPr>
          <w:b/>
          <w:bCs/>
          <w:color w:val="385623" w:themeColor="accent6" w:themeShade="80"/>
        </w:rPr>
        <w:t xml:space="preserve">  </w:t>
      </w:r>
      <w:r w:rsidR="00812E62">
        <w:rPr>
          <w:b/>
          <w:bCs/>
          <w:color w:val="385623" w:themeColor="accent6" w:themeShade="80"/>
        </w:rPr>
        <w:t>Le p</w:t>
      </w:r>
      <w:r w:rsidR="00812E62" w:rsidRPr="0099229D">
        <w:rPr>
          <w:b/>
          <w:bCs/>
          <w:color w:val="385623" w:themeColor="accent6" w:themeShade="80"/>
        </w:rPr>
        <w:t>alier</w:t>
      </w:r>
      <w:r w:rsidR="00812E62">
        <w:rPr>
          <w:b/>
          <w:bCs/>
          <w:color w:val="385623" w:themeColor="accent6" w:themeShade="80"/>
        </w:rPr>
        <w:t xml:space="preserve"> </w:t>
      </w:r>
      <w:r w:rsidR="00812E62" w:rsidRPr="0099229D">
        <w:rPr>
          <w:b/>
          <w:bCs/>
          <w:color w:val="385623" w:themeColor="accent6" w:themeShade="80"/>
        </w:rPr>
        <w:t>XP ×1</w:t>
      </w:r>
      <w:r w:rsidR="00812E62" w:rsidRPr="00812E62">
        <w:t xml:space="preserve"> </w:t>
      </w:r>
      <w:r w:rsidR="00812E62">
        <w:t>correspond</w:t>
      </w:r>
      <w:r w:rsidR="00344ADA">
        <w:t xml:space="preserve"> à l’intervalle de</w:t>
      </w:r>
      <w:r w:rsidR="00812E62">
        <w:t xml:space="preserve"> niveau recommandé. Les gains d’XP sont normaux.</w:t>
      </w:r>
    </w:p>
    <w:p w14:paraId="4E40B8EB" w14:textId="38042C26" w:rsidR="00105494" w:rsidRPr="00105494" w:rsidRDefault="00105494" w:rsidP="00105494">
      <w:pPr>
        <w:pStyle w:val="Sansinterligne"/>
        <w:jc w:val="both"/>
      </w:pPr>
      <w:r>
        <w:rPr>
          <w:b/>
          <w:bCs/>
        </w:rPr>
        <w:t xml:space="preserve">  </w:t>
      </w:r>
      <w:r w:rsidRPr="00105494">
        <w:rPr>
          <w:b/>
          <w:bCs/>
        </w:rPr>
        <w:t>Le</w:t>
      </w:r>
      <w:r>
        <w:rPr>
          <w:b/>
          <w:bCs/>
        </w:rPr>
        <w:t>s</w:t>
      </w:r>
      <w:r w:rsidRPr="00105494">
        <w:rPr>
          <w:b/>
          <w:bCs/>
        </w:rPr>
        <w:t xml:space="preserve"> palier</w:t>
      </w:r>
      <w:r>
        <w:rPr>
          <w:b/>
          <w:bCs/>
        </w:rPr>
        <w:t>s</w:t>
      </w:r>
      <w:r w:rsidRPr="00105494">
        <w:rPr>
          <w:b/>
          <w:bCs/>
        </w:rPr>
        <w:t xml:space="preserve"> XP ×2 et plus</w:t>
      </w:r>
      <w:r w:rsidRPr="00105494">
        <w:t xml:space="preserve"> correspond</w:t>
      </w:r>
      <w:r>
        <w:t>ent à un Pokémon underlevelé. Il profite donc d’un boost d’XP pour compenser cela</w:t>
      </w:r>
      <w:r w:rsidR="002B56CE">
        <w:t>. Ainsi, le</w:t>
      </w:r>
      <w:r>
        <w:t xml:space="preserve"> joueur </w:t>
      </w:r>
      <w:r w:rsidR="002B56CE">
        <w:t>peut plus</w:t>
      </w:r>
      <w:r w:rsidR="002B56CE" w:rsidRPr="002B56CE">
        <w:t xml:space="preserve"> </w:t>
      </w:r>
      <w:r w:rsidR="002B56CE">
        <w:t>facilement</w:t>
      </w:r>
      <w:r>
        <w:t xml:space="preserve"> </w:t>
      </w:r>
      <w:r w:rsidR="002B56CE">
        <w:t xml:space="preserve">faire </w:t>
      </w:r>
      <w:r>
        <w:t>rattraper</w:t>
      </w:r>
      <w:r w:rsidR="002B56CE">
        <w:t xml:space="preserve"> </w:t>
      </w:r>
      <w:r>
        <w:t xml:space="preserve">le retard </w:t>
      </w:r>
      <w:r w:rsidR="002B56CE">
        <w:t>pris par un Pokémon ajouté en cours de route</w:t>
      </w:r>
      <w:r>
        <w:t>.</w:t>
      </w:r>
      <w:r w:rsidR="00FD6F2C">
        <w:t xml:space="preserve"> Le Pokémon sera aussi un peu plus craintif, mais dans une amplitude bien moindre que la perte d’effroi en cas d’overleveling.</w:t>
      </w:r>
    </w:p>
    <w:p w14:paraId="19582546" w14:textId="659ABB3B" w:rsidR="00812E62" w:rsidRDefault="00812E62" w:rsidP="00812E62">
      <w:pPr>
        <w:pStyle w:val="Sansinterligne"/>
        <w:jc w:val="both"/>
      </w:pPr>
    </w:p>
    <w:p w14:paraId="478D9E04" w14:textId="698522EA" w:rsidR="00344ADA" w:rsidRDefault="00344ADA" w:rsidP="00812E62">
      <w:pPr>
        <w:pStyle w:val="Sansinterligne"/>
        <w:jc w:val="both"/>
      </w:pPr>
    </w:p>
    <w:p w14:paraId="1050BA43" w14:textId="1D1CB985" w:rsidR="00344ADA" w:rsidRDefault="00344ADA" w:rsidP="00344ADA">
      <w:pPr>
        <w:pStyle w:val="Sansinterligne"/>
        <w:jc w:val="both"/>
      </w:pPr>
      <w:r>
        <w:lastRenderedPageBreak/>
        <w:t xml:space="preserve">  </w:t>
      </w:r>
      <w:r w:rsidR="006A3F6B">
        <w:t>Chaque niveau gagné</w:t>
      </w:r>
      <w:r>
        <w:t xml:space="preserve"> engendre aussi une pénalité d’effroi dépendant du palier actuel : plus le Pokémon sera puissant (comparé à l’expérience de son dresseur), plus la montée de niveau renforcera sa confiance en lui.</w:t>
      </w:r>
    </w:p>
    <w:p w14:paraId="6BC4924A" w14:textId="3ACA096D" w:rsidR="00344ADA" w:rsidRDefault="00344ADA" w:rsidP="00344ADA">
      <w:pPr>
        <w:pStyle w:val="Sansinterligne"/>
        <w:jc w:val="both"/>
      </w:pPr>
      <w:r>
        <w:t xml:space="preserve">  </w:t>
      </w:r>
      <w:r w:rsidR="00AC22E2">
        <w:t xml:space="preserve">Inversement, l’impact sera atténué en cas d’underlevel. </w:t>
      </w:r>
      <w:r>
        <w:t>En effet, si un joueur de haut niveau décide d’entrainer un Pokémon de très bas niveau (donc de l’XP qui monte très vite), le Pokémon entrainé aura vite un effroi faible</w:t>
      </w:r>
      <w:r w:rsidR="003331DE">
        <w:t xml:space="preserve"> avec un taux de -8 à chaque niveau pris</w:t>
      </w:r>
      <w:r>
        <w:t>. Il risquera alors de désobéir, ce qui n’est pas le but recherché ici.</w:t>
      </w:r>
    </w:p>
    <w:p w14:paraId="09D2FBB8" w14:textId="0406591C" w:rsidR="00344ADA" w:rsidRDefault="00344ADA" w:rsidP="00812E62">
      <w:pPr>
        <w:pStyle w:val="Sansinterligne"/>
        <w:jc w:val="both"/>
      </w:pPr>
    </w:p>
    <w:p w14:paraId="3E196EBD" w14:textId="77777777" w:rsidR="00EA7A69" w:rsidRDefault="00EA7A69" w:rsidP="00812E62">
      <w:pPr>
        <w:pStyle w:val="Sansinterligne"/>
        <w:jc w:val="both"/>
      </w:pPr>
    </w:p>
    <w:p w14:paraId="66468366" w14:textId="58B982AC" w:rsidR="00EA7A69" w:rsidRPr="00EB23D7" w:rsidRDefault="00EA7A69" w:rsidP="00EA7A69">
      <w:pPr>
        <w:pStyle w:val="Sansinterligne"/>
        <w:jc w:val="both"/>
        <w:rPr>
          <w:i/>
        </w:rPr>
      </w:pPr>
      <w:r>
        <w:rPr>
          <w:b/>
          <w:i/>
          <w:sz w:val="28"/>
        </w:rPr>
        <w:t>Soft level cap pour la capture des Pokémons sauvages</w:t>
      </w:r>
    </w:p>
    <w:p w14:paraId="49E31DC1" w14:textId="77777777" w:rsidR="00EA7A69" w:rsidRDefault="00EA7A69" w:rsidP="00812E62">
      <w:pPr>
        <w:pStyle w:val="Sansinterligne"/>
        <w:jc w:val="both"/>
      </w:pPr>
    </w:p>
    <w:p w14:paraId="7514EB7E" w14:textId="4457708C" w:rsidR="00EA7A69" w:rsidRDefault="00EA7A69" w:rsidP="00812E62">
      <w:pPr>
        <w:pStyle w:val="Sansinterligne"/>
        <w:jc w:val="both"/>
      </w:pPr>
      <w:r>
        <w:t xml:space="preserve">  Inspiré du système apparu sur Pokémon Épée et Bouclier </w:t>
      </w:r>
      <w:r w:rsidR="00D56B8F">
        <w:t>et</w:t>
      </w:r>
      <w:r>
        <w:t xml:space="preserve"> peaufiné dans Écarlate et Violet, il est possible de rencontrer des Pokémons sauvages qui « </w:t>
      </w:r>
      <w:r w:rsidRPr="0010293C">
        <w:rPr>
          <w:i/>
          <w:iCs/>
        </w:rPr>
        <w:t>ont l’air très forts</w:t>
      </w:r>
      <w:r>
        <w:t> ». Cela se produit lorsqu’ils sont rencontrés à un niveau supérieur à votre limite de capture, ce qui se traduira par une probabilité de capture significativement plus</w:t>
      </w:r>
      <w:r w:rsidR="00D56B8F">
        <w:t xml:space="preserve"> faible</w:t>
      </w:r>
      <w:r>
        <w:t xml:space="preserve"> </w:t>
      </w:r>
      <w:r w:rsidR="00D56B8F">
        <w:t>et</w:t>
      </w:r>
      <w:r>
        <w:t xml:space="preserve"> une amitié de départ moindre</w:t>
      </w:r>
      <w:r w:rsidR="00D56B8F">
        <w:t>.</w:t>
      </w:r>
    </w:p>
    <w:p w14:paraId="54077DE4" w14:textId="2347031C" w:rsidR="00EA7A69" w:rsidRDefault="00EA7A69" w:rsidP="00812E62">
      <w:pPr>
        <w:pStyle w:val="Sansinterligne"/>
        <w:jc w:val="both"/>
      </w:pPr>
    </w:p>
    <w:p w14:paraId="409A1DF9" w14:textId="738CE50F" w:rsidR="00EA7A69" w:rsidRDefault="0010293C" w:rsidP="00812E62">
      <w:pPr>
        <w:pStyle w:val="Sansinterligne"/>
        <w:jc w:val="both"/>
      </w:pPr>
      <w:r>
        <w:t xml:space="preserve">  </w:t>
      </w:r>
      <w:r w:rsidR="00EA7A69">
        <w:t>Ces paliers sont légèrement inférieurs à ceux de l’overleveling (généralement 3 niveaux de moins).</w:t>
      </w:r>
    </w:p>
    <w:p w14:paraId="00A42951" w14:textId="77777777" w:rsidR="00EA7A69" w:rsidRDefault="00EA7A69" w:rsidP="00812E62">
      <w:pPr>
        <w:pStyle w:val="Sansinterligne"/>
        <w:jc w:val="both"/>
      </w:pPr>
    </w:p>
    <w:tbl>
      <w:tblPr>
        <w:tblStyle w:val="Grilledutableau"/>
        <w:tblW w:w="7088" w:type="dxa"/>
        <w:tblInd w:w="137" w:type="dxa"/>
        <w:tblLook w:val="04A0" w:firstRow="1" w:lastRow="0" w:firstColumn="1" w:lastColumn="0" w:noHBand="0" w:noVBand="1"/>
      </w:tblPr>
      <w:tblGrid>
        <w:gridCol w:w="3260"/>
        <w:gridCol w:w="3828"/>
      </w:tblGrid>
      <w:tr w:rsidR="00EA7A69" w:rsidRPr="0099229D" w14:paraId="28409A93" w14:textId="77777777" w:rsidTr="00EA7A69">
        <w:tc>
          <w:tcPr>
            <w:tcW w:w="3260" w:type="dxa"/>
          </w:tcPr>
          <w:p w14:paraId="1C039235" w14:textId="3AFAA851" w:rsidR="00EA7A69" w:rsidRPr="0099229D" w:rsidRDefault="00EA7A69" w:rsidP="00EA7A69">
            <w:pPr>
              <w:pStyle w:val="Sansinterligne"/>
              <w:jc w:val="center"/>
              <w:rPr>
                <w:b/>
                <w:bCs/>
              </w:rPr>
            </w:pPr>
            <w:r w:rsidRPr="0099229D">
              <w:rPr>
                <w:b/>
                <w:bCs/>
              </w:rPr>
              <w:t>Nombre de talismans possédés</w:t>
            </w:r>
          </w:p>
        </w:tc>
        <w:tc>
          <w:tcPr>
            <w:tcW w:w="3828" w:type="dxa"/>
          </w:tcPr>
          <w:p w14:paraId="15B6FE25" w14:textId="04BAB192" w:rsidR="00EA7A69" w:rsidRPr="0099229D" w:rsidRDefault="00EA7A69" w:rsidP="00EA7A69">
            <w:pPr>
              <w:pStyle w:val="Sansinterligne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Niveau maxi avant pénalité sur la capture et l’amitié de départ</w:t>
            </w:r>
          </w:p>
        </w:tc>
      </w:tr>
      <w:tr w:rsidR="00EA7A69" w:rsidRPr="0099229D" w14:paraId="521EF6CA" w14:textId="77777777" w:rsidTr="00EA7A69">
        <w:tc>
          <w:tcPr>
            <w:tcW w:w="3260" w:type="dxa"/>
          </w:tcPr>
          <w:p w14:paraId="5176B7AB" w14:textId="5F18A1A8" w:rsidR="00EA7A69" w:rsidRDefault="00EA7A69" w:rsidP="00EA7A69">
            <w:pPr>
              <w:pStyle w:val="Sansinterligne"/>
              <w:jc w:val="center"/>
            </w:pPr>
            <w:r>
              <w:t>0 (avant la cérémonie)</w:t>
            </w:r>
          </w:p>
        </w:tc>
        <w:tc>
          <w:tcPr>
            <w:tcW w:w="3828" w:type="dxa"/>
          </w:tcPr>
          <w:p w14:paraId="5270F2C9" w14:textId="64F6561B" w:rsidR="00EA7A69" w:rsidRPr="0099229D" w:rsidRDefault="00EA7A69" w:rsidP="00EA7A69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15</w:t>
            </w:r>
          </w:p>
        </w:tc>
      </w:tr>
      <w:tr w:rsidR="00EA7A69" w:rsidRPr="0099229D" w14:paraId="4AA2DFD5" w14:textId="77777777" w:rsidTr="00EA7A69">
        <w:tc>
          <w:tcPr>
            <w:tcW w:w="3260" w:type="dxa"/>
          </w:tcPr>
          <w:p w14:paraId="08EE8132" w14:textId="16A561B6" w:rsidR="00EA7A69" w:rsidRDefault="00EA7A69" w:rsidP="00EA7A69">
            <w:pPr>
              <w:pStyle w:val="Sansinterligne"/>
              <w:jc w:val="center"/>
            </w:pPr>
            <w:r>
              <w:t>1 (cérémonie de Gwydion)</w:t>
            </w:r>
          </w:p>
        </w:tc>
        <w:tc>
          <w:tcPr>
            <w:tcW w:w="3828" w:type="dxa"/>
          </w:tcPr>
          <w:p w14:paraId="40DF1E86" w14:textId="6009D375" w:rsidR="00EA7A69" w:rsidRPr="0099229D" w:rsidRDefault="00EA7A69" w:rsidP="00EA7A69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15</w:t>
            </w:r>
          </w:p>
        </w:tc>
      </w:tr>
      <w:tr w:rsidR="00EA7A69" w:rsidRPr="0099229D" w14:paraId="590598D0" w14:textId="77777777" w:rsidTr="00EA7A69">
        <w:tc>
          <w:tcPr>
            <w:tcW w:w="3260" w:type="dxa"/>
          </w:tcPr>
          <w:p w14:paraId="6571D075" w14:textId="27689324" w:rsidR="00EA7A69" w:rsidRDefault="00EA7A69" w:rsidP="00EA7A69">
            <w:pPr>
              <w:pStyle w:val="Sansinterligne"/>
              <w:jc w:val="center"/>
            </w:pPr>
            <w:r>
              <w:t>2 (Awena</w:t>
            </w:r>
            <w:r w:rsidRPr="00076EAE">
              <w:t xml:space="preserve"> </w:t>
            </w:r>
            <w:r>
              <w:t>vaincue)</w:t>
            </w:r>
          </w:p>
        </w:tc>
        <w:tc>
          <w:tcPr>
            <w:tcW w:w="3828" w:type="dxa"/>
          </w:tcPr>
          <w:p w14:paraId="5A570FCA" w14:textId="55990E40" w:rsidR="00EA7A69" w:rsidRPr="0099229D" w:rsidRDefault="00EA7A69" w:rsidP="00EA7A69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20</w:t>
            </w:r>
          </w:p>
        </w:tc>
      </w:tr>
      <w:tr w:rsidR="00EA7A69" w:rsidRPr="0099229D" w14:paraId="40BC308F" w14:textId="77777777" w:rsidTr="00EA7A69">
        <w:tc>
          <w:tcPr>
            <w:tcW w:w="3260" w:type="dxa"/>
          </w:tcPr>
          <w:p w14:paraId="46C45B00" w14:textId="77EC2272" w:rsidR="00EA7A69" w:rsidRDefault="00EA7A69" w:rsidP="00EA7A69">
            <w:pPr>
              <w:pStyle w:val="Sansinterligne"/>
              <w:jc w:val="center"/>
            </w:pPr>
            <w:r>
              <w:t>3 (</w:t>
            </w:r>
            <w:r w:rsidRPr="00076EAE">
              <w:t xml:space="preserve">Meirion </w:t>
            </w:r>
            <w:r>
              <w:t>vaincu)</w:t>
            </w:r>
          </w:p>
        </w:tc>
        <w:tc>
          <w:tcPr>
            <w:tcW w:w="3828" w:type="dxa"/>
          </w:tcPr>
          <w:p w14:paraId="75E3D701" w14:textId="23F8DB42" w:rsidR="00EA7A69" w:rsidRPr="0099229D" w:rsidRDefault="00EA7A69" w:rsidP="00EA7A69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25</w:t>
            </w:r>
          </w:p>
        </w:tc>
      </w:tr>
      <w:tr w:rsidR="00EA7A69" w:rsidRPr="0099229D" w14:paraId="16EBAD68" w14:textId="77777777" w:rsidTr="00EA7A69">
        <w:tc>
          <w:tcPr>
            <w:tcW w:w="3260" w:type="dxa"/>
          </w:tcPr>
          <w:p w14:paraId="0E9FA6B5" w14:textId="478893F5" w:rsidR="00EA7A69" w:rsidRDefault="00EA7A69" w:rsidP="00EA7A69">
            <w:pPr>
              <w:pStyle w:val="Sansinterligne"/>
              <w:jc w:val="center"/>
            </w:pPr>
            <w:r>
              <w:t>4 (</w:t>
            </w:r>
            <w:r w:rsidRPr="00076EAE">
              <w:t>Aedan</w:t>
            </w:r>
            <w:r>
              <w:t xml:space="preserve"> vaincu)</w:t>
            </w:r>
          </w:p>
        </w:tc>
        <w:tc>
          <w:tcPr>
            <w:tcW w:w="3828" w:type="dxa"/>
          </w:tcPr>
          <w:p w14:paraId="1DCB2F8B" w14:textId="0A5619CD" w:rsidR="00EA7A69" w:rsidRPr="0099229D" w:rsidRDefault="00EA7A69" w:rsidP="00EA7A69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30</w:t>
            </w:r>
          </w:p>
        </w:tc>
      </w:tr>
      <w:tr w:rsidR="00EA7A69" w:rsidRPr="0099229D" w14:paraId="6C69DC57" w14:textId="77777777" w:rsidTr="00EA7A69">
        <w:tc>
          <w:tcPr>
            <w:tcW w:w="3260" w:type="dxa"/>
          </w:tcPr>
          <w:p w14:paraId="6A683450" w14:textId="0170E0BE" w:rsidR="00EA7A69" w:rsidRDefault="00EA7A69" w:rsidP="00EA7A69">
            <w:pPr>
              <w:pStyle w:val="Sansinterligne"/>
              <w:jc w:val="center"/>
            </w:pPr>
            <w:r>
              <w:t>5</w:t>
            </w:r>
            <w:r w:rsidRPr="00076EAE">
              <w:rPr>
                <w:rFonts w:ascii="Arial" w:hAnsi="Arial" w:cs="Arial"/>
                <w:sz w:val="30"/>
                <w:szCs w:val="30"/>
              </w:rPr>
              <w:t xml:space="preserve"> </w:t>
            </w:r>
            <w:r>
              <w:t>(</w:t>
            </w:r>
            <w:r w:rsidRPr="00076EAE">
              <w:t>Blodwyn</w:t>
            </w:r>
            <w:r>
              <w:t xml:space="preserve"> vaincue)</w:t>
            </w:r>
          </w:p>
        </w:tc>
        <w:tc>
          <w:tcPr>
            <w:tcW w:w="3828" w:type="dxa"/>
          </w:tcPr>
          <w:p w14:paraId="3AABD07B" w14:textId="28C2ACD7" w:rsidR="00EA7A69" w:rsidRPr="0099229D" w:rsidRDefault="00EA7A69" w:rsidP="00EA7A69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35</w:t>
            </w:r>
          </w:p>
        </w:tc>
      </w:tr>
      <w:tr w:rsidR="00EA7A69" w:rsidRPr="0099229D" w14:paraId="0C10006F" w14:textId="77777777" w:rsidTr="00EA7A69">
        <w:tc>
          <w:tcPr>
            <w:tcW w:w="3260" w:type="dxa"/>
          </w:tcPr>
          <w:p w14:paraId="3436F7C2" w14:textId="2C3280F6" w:rsidR="00EA7A69" w:rsidRDefault="00EA7A69" w:rsidP="00EA7A69">
            <w:pPr>
              <w:pStyle w:val="Sansinterligne"/>
              <w:jc w:val="center"/>
            </w:pPr>
            <w:r>
              <w:t>6 (</w:t>
            </w:r>
            <w:r w:rsidRPr="00076EAE">
              <w:t>Arianna</w:t>
            </w:r>
            <w:r>
              <w:t xml:space="preserve"> vaincue)</w:t>
            </w:r>
          </w:p>
        </w:tc>
        <w:tc>
          <w:tcPr>
            <w:tcW w:w="3828" w:type="dxa"/>
          </w:tcPr>
          <w:p w14:paraId="3BCB9496" w14:textId="2533881F" w:rsidR="00EA7A69" w:rsidRPr="0099229D" w:rsidRDefault="00EA7A69" w:rsidP="00EA7A69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40</w:t>
            </w:r>
          </w:p>
        </w:tc>
      </w:tr>
      <w:tr w:rsidR="00EA7A69" w:rsidRPr="0099229D" w14:paraId="6E780746" w14:textId="77777777" w:rsidTr="00EA7A69">
        <w:tc>
          <w:tcPr>
            <w:tcW w:w="3260" w:type="dxa"/>
          </w:tcPr>
          <w:p w14:paraId="5DF60062" w14:textId="77777777" w:rsidR="00EA7A69" w:rsidRDefault="00EA7A69" w:rsidP="007719F3">
            <w:pPr>
              <w:pStyle w:val="Sansinterligne"/>
              <w:jc w:val="center"/>
            </w:pPr>
            <w:r>
              <w:t>7 ou 8 (</w:t>
            </w:r>
            <w:r w:rsidRPr="00076EAE">
              <w:t>Erwana</w:t>
            </w:r>
            <w:r>
              <w:t xml:space="preserve"> vaincue)</w:t>
            </w:r>
          </w:p>
        </w:tc>
        <w:tc>
          <w:tcPr>
            <w:tcW w:w="3828" w:type="dxa"/>
          </w:tcPr>
          <w:p w14:paraId="4179888B" w14:textId="35D557A5" w:rsidR="00EA7A69" w:rsidRPr="0099229D" w:rsidRDefault="00EA7A69" w:rsidP="007719F3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45</w:t>
            </w:r>
          </w:p>
        </w:tc>
      </w:tr>
      <w:tr w:rsidR="00EA7A69" w:rsidRPr="0099229D" w14:paraId="29F2C265" w14:textId="77777777" w:rsidTr="00EA7A69">
        <w:tc>
          <w:tcPr>
            <w:tcW w:w="3260" w:type="dxa"/>
          </w:tcPr>
          <w:p w14:paraId="0DBBECE9" w14:textId="77777777" w:rsidR="00EA7A69" w:rsidRDefault="00EA7A69" w:rsidP="007719F3">
            <w:pPr>
              <w:pStyle w:val="Sansinterligne"/>
              <w:jc w:val="center"/>
            </w:pPr>
            <w:r>
              <w:t>8 ou 9 (</w:t>
            </w:r>
            <w:r w:rsidRPr="00076EAE">
              <w:t>Cerridwyn</w:t>
            </w:r>
            <w:r>
              <w:t xml:space="preserve"> vaincue)</w:t>
            </w:r>
          </w:p>
        </w:tc>
        <w:tc>
          <w:tcPr>
            <w:tcW w:w="3828" w:type="dxa"/>
          </w:tcPr>
          <w:p w14:paraId="7D7C7072" w14:textId="692A75BB" w:rsidR="00EA7A69" w:rsidRPr="0099229D" w:rsidRDefault="00EA7A69" w:rsidP="007719F3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54</w:t>
            </w:r>
          </w:p>
        </w:tc>
      </w:tr>
      <w:tr w:rsidR="00EA7A69" w:rsidRPr="0099229D" w14:paraId="0DB70EF8" w14:textId="77777777" w:rsidTr="00EA7A69">
        <w:tc>
          <w:tcPr>
            <w:tcW w:w="3260" w:type="dxa"/>
          </w:tcPr>
          <w:p w14:paraId="611875A1" w14:textId="77777777" w:rsidR="00EA7A69" w:rsidRDefault="00EA7A69" w:rsidP="007719F3">
            <w:pPr>
              <w:pStyle w:val="Sansinterligne"/>
              <w:jc w:val="center"/>
            </w:pPr>
            <w:r>
              <w:t>9 ou 10 (Neñvel vaincu)</w:t>
            </w:r>
          </w:p>
        </w:tc>
        <w:tc>
          <w:tcPr>
            <w:tcW w:w="3828" w:type="dxa"/>
          </w:tcPr>
          <w:p w14:paraId="026592A2" w14:textId="3726FE70" w:rsidR="00EA7A69" w:rsidRPr="0099229D" w:rsidRDefault="00EA7A69" w:rsidP="007719F3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65</w:t>
            </w:r>
          </w:p>
        </w:tc>
      </w:tr>
      <w:tr w:rsidR="00EA7A69" w:rsidRPr="0099229D" w14:paraId="6F24E654" w14:textId="77777777" w:rsidTr="00EA7A69">
        <w:tc>
          <w:tcPr>
            <w:tcW w:w="3260" w:type="dxa"/>
            <w:tcBorders>
              <w:bottom w:val="single" w:sz="4" w:space="0" w:color="auto"/>
            </w:tcBorders>
          </w:tcPr>
          <w:p w14:paraId="42C609D3" w14:textId="77777777" w:rsidR="00EA7A69" w:rsidRDefault="00EA7A69" w:rsidP="007719F3">
            <w:pPr>
              <w:pStyle w:val="Sansinterligne"/>
              <w:jc w:val="center"/>
            </w:pPr>
            <w:r>
              <w:t>Ligue terminée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273CA4E" w14:textId="310F4B9D" w:rsidR="00EA7A69" w:rsidRPr="0099229D" w:rsidRDefault="00EA7A69" w:rsidP="007719F3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Plus de restriction</w:t>
            </w:r>
          </w:p>
        </w:tc>
      </w:tr>
      <w:tr w:rsidR="00EA7A69" w14:paraId="18AD6CCC" w14:textId="77777777" w:rsidTr="00EA7A69">
        <w:tc>
          <w:tcPr>
            <w:tcW w:w="3260" w:type="dxa"/>
            <w:shd w:val="pct5" w:color="auto" w:fill="auto"/>
          </w:tcPr>
          <w:p w14:paraId="07A07B87" w14:textId="7E3D83C4" w:rsidR="00EA7A69" w:rsidRDefault="00EA7A69" w:rsidP="007719F3">
            <w:pPr>
              <w:pStyle w:val="Sansinterligne"/>
              <w:jc w:val="center"/>
            </w:pPr>
            <w:r>
              <w:t>Influence sur l’amitié de départ</w:t>
            </w:r>
          </w:p>
        </w:tc>
        <w:tc>
          <w:tcPr>
            <w:tcW w:w="3828" w:type="dxa"/>
            <w:shd w:val="pct5" w:color="auto" w:fill="auto"/>
          </w:tcPr>
          <w:p w14:paraId="32AFADDB" w14:textId="77777777" w:rsidR="00EA7A69" w:rsidRDefault="00EA7A69" w:rsidP="007719F3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-25 par niv en trop</w:t>
            </w:r>
          </w:p>
        </w:tc>
      </w:tr>
    </w:tbl>
    <w:p w14:paraId="6A6ABDE3" w14:textId="77777777" w:rsidR="00EA7A69" w:rsidRDefault="00EA7A69" w:rsidP="00812E62">
      <w:pPr>
        <w:pStyle w:val="Sansinterligne"/>
        <w:jc w:val="both"/>
      </w:pPr>
    </w:p>
    <w:p w14:paraId="522AC00B" w14:textId="401E0C37" w:rsidR="0010293C" w:rsidRPr="00DA43C0" w:rsidRDefault="0010293C" w:rsidP="0010293C">
      <w:pPr>
        <w:pStyle w:val="Sansinterligne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Pénalité de probabilité de capture en cas de niveau excédentaire :</w:t>
      </w:r>
    </w:p>
    <w:p w14:paraId="557705EA" w14:textId="77777777" w:rsidR="0010293C" w:rsidRDefault="0010293C" w:rsidP="00812E62">
      <w:pPr>
        <w:pStyle w:val="Sansinterligne"/>
        <w:jc w:val="both"/>
      </w:pPr>
    </w:p>
    <w:p w14:paraId="765F7A01" w14:textId="2BED5A62" w:rsidR="00EA7A69" w:rsidRDefault="00EA7A69" w:rsidP="00812E62">
      <w:pPr>
        <w:pStyle w:val="Sansinterligne"/>
        <w:jc w:val="both"/>
      </w:pPr>
      <w:r>
        <w:t xml:space="preserve">  La formule </w:t>
      </w:r>
      <w:r w:rsidR="0010293C">
        <w:t>est la suivante :</w:t>
      </w:r>
    </w:p>
    <w:p w14:paraId="7EDE78F3" w14:textId="77777777" w:rsidR="0010293C" w:rsidRDefault="0010293C" w:rsidP="00812E62">
      <w:pPr>
        <w:pStyle w:val="Sansinterligne"/>
        <w:jc w:val="both"/>
      </w:pPr>
    </w:p>
    <w:p w14:paraId="64E12228" w14:textId="260CDCBF" w:rsidR="0010293C" w:rsidRPr="0010293C" w:rsidRDefault="00D56B8F" w:rsidP="0010293C">
      <w:pPr>
        <w:pStyle w:val="Sansinterligne"/>
        <w:jc w:val="center"/>
        <w:rPr>
          <w:b/>
          <w:bCs/>
          <w:i/>
          <w:iCs/>
          <w:color w:val="002060"/>
        </w:rPr>
      </w:pPr>
      <w:r>
        <w:rPr>
          <w:b/>
          <w:bCs/>
          <w:i/>
          <w:iCs/>
          <w:color w:val="002060"/>
        </w:rPr>
        <w:t>Diviseur</w:t>
      </w:r>
      <w:r w:rsidR="0010293C">
        <w:rPr>
          <w:b/>
          <w:bCs/>
          <w:i/>
          <w:iCs/>
          <w:color w:val="002060"/>
        </w:rPr>
        <w:t xml:space="preserve"> de probabilité</w:t>
      </w:r>
      <w:r w:rsidR="0010293C" w:rsidRPr="0010293C">
        <w:rPr>
          <w:b/>
          <w:bCs/>
          <w:i/>
          <w:iCs/>
          <w:color w:val="002060"/>
        </w:rPr>
        <w:t xml:space="preserve"> = </w:t>
      </w:r>
      <w:r w:rsidR="0010293C">
        <w:rPr>
          <w:b/>
          <w:bCs/>
          <w:i/>
          <w:iCs/>
          <w:color w:val="002060"/>
        </w:rPr>
        <w:t>(</w:t>
      </w:r>
      <w:r w:rsidR="0010293C" w:rsidRPr="0010293C">
        <w:rPr>
          <w:b/>
          <w:bCs/>
          <w:i/>
          <w:iCs/>
          <w:color w:val="002060"/>
        </w:rPr>
        <w:t>2 + Niveaux excédentaires</w:t>
      </w:r>
      <w:r w:rsidR="0010293C">
        <w:rPr>
          <w:b/>
          <w:bCs/>
          <w:i/>
          <w:iCs/>
          <w:color w:val="002060"/>
        </w:rPr>
        <w:t>) / 2</w:t>
      </w:r>
    </w:p>
    <w:p w14:paraId="0FCF78A7" w14:textId="77777777" w:rsidR="0010293C" w:rsidRDefault="0010293C" w:rsidP="00812E62">
      <w:pPr>
        <w:pStyle w:val="Sansinterligne"/>
        <w:jc w:val="both"/>
      </w:pPr>
    </w:p>
    <w:p w14:paraId="2DAF74D3" w14:textId="57160C32" w:rsidR="0010293C" w:rsidRDefault="0010293C" w:rsidP="00812E62">
      <w:pPr>
        <w:pStyle w:val="Sansinterligne"/>
        <w:jc w:val="both"/>
      </w:pPr>
      <w:r>
        <w:t xml:space="preserve">  Elle impacte le seuil de déflection en s’y multipliant (ce qui force à vraiment bien affaiblir le Pokémon sauvage, voire même le contraint à l’endormir ou le geler – seul moyen de s’assurer à 100% que cela ne se produira pas)</w:t>
      </w:r>
      <w:r w:rsidR="00D56B8F">
        <w:t>,</w:t>
      </w:r>
      <w:r>
        <w:t xml:space="preserve"> ainsi que </w:t>
      </w:r>
      <w:r w:rsidR="00D56B8F">
        <w:t>l</w:t>
      </w:r>
      <w:r>
        <w:t>a probabilité de capture.</w:t>
      </w:r>
    </w:p>
    <w:p w14:paraId="03FF319E" w14:textId="77777777" w:rsidR="00EA7A69" w:rsidRDefault="00EA7A69" w:rsidP="00812E62">
      <w:pPr>
        <w:pStyle w:val="Sansinterligne"/>
        <w:jc w:val="both"/>
      </w:pPr>
    </w:p>
    <w:p w14:paraId="4F507D14" w14:textId="2415FA26" w:rsidR="00EA7A69" w:rsidRDefault="00EA7A69" w:rsidP="00812E62">
      <w:pPr>
        <w:pStyle w:val="Sansinterligne"/>
        <w:jc w:val="both"/>
      </w:pPr>
      <w:r>
        <w:t xml:space="preserve">  Contrairement à Épée et Bouclier, ce level cap est « soft », c’est-à-dire qui reste possible de capturer un tel Pokémon. Un seul niveau d</w:t>
      </w:r>
      <w:r w:rsidR="0010293C">
        <w:t>e trop</w:t>
      </w:r>
      <w:r>
        <w:t xml:space="preserve"> aura un impact mineur</w:t>
      </w:r>
      <w:r w:rsidR="0010293C">
        <w:t xml:space="preserve"> (probabilité de capture divisée par 1,5) ;</w:t>
      </w:r>
      <w:r>
        <w:t xml:space="preserve"> mais 20 niveaux de trop se traduira pa</w:t>
      </w:r>
      <w:r w:rsidR="0010293C">
        <w:t>r</w:t>
      </w:r>
      <w:r>
        <w:t xml:space="preserve"> une probabilité divisée par 9</w:t>
      </w:r>
      <w:r w:rsidR="00D56B8F">
        <w:t>, si peu que la créature n’ait pas déviée la Pokéball</w:t>
      </w:r>
      <w:r w:rsidR="000664AE">
        <w:t>. Car à ce degré d’écart, le Pokémon déploiera toute sa volonté pour ne pas se laisser capturer !</w:t>
      </w:r>
    </w:p>
    <w:p w14:paraId="440BF810" w14:textId="77777777" w:rsidR="0010293C" w:rsidRDefault="0010293C" w:rsidP="0010293C">
      <w:pPr>
        <w:pStyle w:val="Sansinterligne"/>
        <w:jc w:val="both"/>
      </w:pPr>
    </w:p>
    <w:p w14:paraId="1087293B" w14:textId="77777777" w:rsidR="00D56B8F" w:rsidRDefault="00D56B8F" w:rsidP="0010293C">
      <w:pPr>
        <w:pStyle w:val="Sansinterligne"/>
        <w:jc w:val="both"/>
      </w:pPr>
    </w:p>
    <w:p w14:paraId="1A385D20" w14:textId="3A63AE25" w:rsidR="0010293C" w:rsidRPr="00DA43C0" w:rsidRDefault="0010293C" w:rsidP="0010293C">
      <w:pPr>
        <w:pStyle w:val="Sansinterligne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Impact de la baisse d’amitié en cas de niveau excédentaire :</w:t>
      </w:r>
    </w:p>
    <w:p w14:paraId="7F5949E5" w14:textId="77777777" w:rsidR="0010293C" w:rsidRDefault="0010293C" w:rsidP="0010293C">
      <w:pPr>
        <w:pStyle w:val="Sansinterligne"/>
        <w:jc w:val="both"/>
      </w:pPr>
    </w:p>
    <w:p w14:paraId="6BF9DC49" w14:textId="4EE10952" w:rsidR="0010293C" w:rsidRDefault="00FC56AD" w:rsidP="0010293C">
      <w:pPr>
        <w:pStyle w:val="Sansinterligne"/>
        <w:jc w:val="both"/>
      </w:pPr>
      <w:r>
        <w:t xml:space="preserve">  Agissant</w:t>
      </w:r>
      <w:r w:rsidR="0010293C">
        <w:t xml:space="preserve"> comme un second</w:t>
      </w:r>
      <w:r>
        <w:t xml:space="preserve"> soft</w:t>
      </w:r>
      <w:r w:rsidR="0010293C">
        <w:t xml:space="preserve"> level cap,</w:t>
      </w:r>
      <w:r>
        <w:t xml:space="preserve"> un Pokémon sauvage rencontré à trop haut niveau aura son amitié de départ (450 par défaut) diminuée de 25 pour chaque niveau excédentaire.</w:t>
      </w:r>
    </w:p>
    <w:p w14:paraId="2D82FBB1" w14:textId="77777777" w:rsidR="00FC56AD" w:rsidRDefault="00FC56AD" w:rsidP="0010293C">
      <w:pPr>
        <w:pStyle w:val="Sansinterligne"/>
        <w:jc w:val="both"/>
      </w:pPr>
    </w:p>
    <w:p w14:paraId="0292C31A" w14:textId="1BC249B8" w:rsidR="00FC56AD" w:rsidRDefault="00FC56AD" w:rsidP="0010293C">
      <w:pPr>
        <w:pStyle w:val="Sansinterligne"/>
        <w:jc w:val="both"/>
      </w:pPr>
      <w:r>
        <w:t>Cela a deux impacts :</w:t>
      </w:r>
    </w:p>
    <w:p w14:paraId="71B5C772" w14:textId="6A4C8763" w:rsidR="00FC56AD" w:rsidRDefault="00FC56AD" w:rsidP="0010293C">
      <w:pPr>
        <w:pStyle w:val="Sansinterligne"/>
        <w:jc w:val="both"/>
      </w:pPr>
      <w:r>
        <w:t xml:space="preserve">  – À partir de 3 niveaux de trop, il démarrera sous les 400 d’amitié, ce qui le rendra plus agressif en combat (taux de coups critiques et </w:t>
      </w:r>
      <w:r w:rsidR="00D56B8F">
        <w:t>V</w:t>
      </w:r>
      <w:r>
        <w:t>itesse augmentés). L’effet s’accroit avec l’écart de niveau.</w:t>
      </w:r>
    </w:p>
    <w:p w14:paraId="796E7A57" w14:textId="1254B42F" w:rsidR="00FC56AD" w:rsidRDefault="00FC56AD" w:rsidP="0010293C">
      <w:pPr>
        <w:pStyle w:val="Sansinterligne"/>
        <w:jc w:val="both"/>
      </w:pPr>
      <w:r>
        <w:t xml:space="preserve">  – Si la créature venait à être capturée, sa loyauté de départ sera plus faible. L’effet est là aussi progressif, avec un risque de désobéissance qui se manifestera dès 3 niveaux de trop et s’accroitra avec un écart plus grand. Cela est réversible si le Dresseur prend soin de lui pour augmenter son amitié et le faire passer au-dessus du seuil de 900 de loyauté (somme de l’amitié + de la crainte)</w:t>
      </w:r>
      <w:r w:rsidR="00D56B8F">
        <w:t> : pas besoin de Talismans supplémentaires</w:t>
      </w:r>
      <w:r w:rsidR="00587244">
        <w:t> !</w:t>
      </w:r>
    </w:p>
    <w:p w14:paraId="5FDE14AE" w14:textId="77777777" w:rsidR="0010293C" w:rsidRDefault="0010293C" w:rsidP="0010293C">
      <w:pPr>
        <w:pStyle w:val="Sansinterligne"/>
        <w:jc w:val="both"/>
      </w:pPr>
    </w:p>
    <w:p w14:paraId="68F229D2" w14:textId="69E35A5A" w:rsidR="0010293C" w:rsidRDefault="0010293C" w:rsidP="0010293C">
      <w:pPr>
        <w:pStyle w:val="Sansinterligne"/>
        <w:jc w:val="both"/>
      </w:pPr>
      <w:r>
        <w:t xml:space="preserve">  Ce système est proche de celui d’Écarlate et Violet où un Pokémon sauvage capturé à un trop haut niveau désobéit immédiatement</w:t>
      </w:r>
      <w:r w:rsidR="00D56B8F">
        <w:t xml:space="preserve"> (et où</w:t>
      </w:r>
      <w:r>
        <w:t xml:space="preserve"> le seul moyen de corriger cette situation est d’acquérir les badges manquants</w:t>
      </w:r>
      <w:r w:rsidR="00D56B8F">
        <w:t>).</w:t>
      </w:r>
    </w:p>
    <w:p w14:paraId="699AFA68" w14:textId="77777777" w:rsidR="00FC56AD" w:rsidRDefault="00FC56AD" w:rsidP="0010293C">
      <w:pPr>
        <w:pStyle w:val="Sansinterligne"/>
        <w:jc w:val="both"/>
      </w:pPr>
    </w:p>
    <w:p w14:paraId="3C42046E" w14:textId="02820639" w:rsidR="00812E62" w:rsidRPr="00344ADA" w:rsidRDefault="00812E62" w:rsidP="00812E62">
      <w:pPr>
        <w:pStyle w:val="Sansinterligne"/>
        <w:jc w:val="both"/>
      </w:pPr>
    </w:p>
    <w:p w14:paraId="530117B8" w14:textId="061CB2C9" w:rsidR="00812E62" w:rsidRPr="00344ADA" w:rsidRDefault="00F00934" w:rsidP="00235AA2">
      <w:pPr>
        <w:pStyle w:val="Sansinterligne"/>
        <w:jc w:val="both"/>
        <w:rPr>
          <w:b/>
          <w:i/>
          <w:iCs/>
          <w:sz w:val="28"/>
          <w:szCs w:val="24"/>
        </w:rPr>
      </w:pPr>
      <w:r w:rsidRPr="00344ADA">
        <w:rPr>
          <w:b/>
          <w:i/>
          <w:iCs/>
          <w:sz w:val="28"/>
          <w:szCs w:val="24"/>
        </w:rPr>
        <w:t>Pourquoi ce système plutôt que la formule d’XP à la 5G/7G/8G ?</w:t>
      </w:r>
    </w:p>
    <w:p w14:paraId="59FC8836" w14:textId="78602C7F" w:rsidR="00105494" w:rsidRDefault="00105494" w:rsidP="00235AA2">
      <w:pPr>
        <w:pStyle w:val="Sansinterligne"/>
        <w:jc w:val="both"/>
        <w:rPr>
          <w:rFonts w:cs="Times New Roman"/>
        </w:rPr>
      </w:pPr>
    </w:p>
    <w:p w14:paraId="1C980431" w14:textId="2484624F" w:rsidR="00F00934" w:rsidRPr="00DA43C0" w:rsidRDefault="00F00934" w:rsidP="00235AA2">
      <w:pPr>
        <w:pStyle w:val="Sansinterligne"/>
        <w:jc w:val="both"/>
        <w:rPr>
          <w:rFonts w:cs="Times New Roman"/>
          <w:b/>
          <w:bCs/>
        </w:rPr>
      </w:pPr>
      <w:r w:rsidRPr="00DA43C0">
        <w:rPr>
          <w:rFonts w:cs="Times New Roman"/>
          <w:b/>
          <w:bCs/>
        </w:rPr>
        <w:t xml:space="preserve">Ce mécanisme présente </w:t>
      </w:r>
      <w:r w:rsidR="00803232" w:rsidRPr="00DA43C0">
        <w:rPr>
          <w:rFonts w:cs="Times New Roman"/>
          <w:b/>
          <w:bCs/>
        </w:rPr>
        <w:t>4</w:t>
      </w:r>
      <w:r w:rsidRPr="00DA43C0">
        <w:rPr>
          <w:rFonts w:cs="Times New Roman"/>
          <w:b/>
          <w:bCs/>
        </w:rPr>
        <w:t xml:space="preserve"> avantages :</w:t>
      </w:r>
    </w:p>
    <w:p w14:paraId="17100F9B" w14:textId="77777777" w:rsidR="00EE43DF" w:rsidRDefault="00EE43DF" w:rsidP="00235AA2">
      <w:pPr>
        <w:pStyle w:val="Sansinterligne"/>
        <w:jc w:val="both"/>
        <w:rPr>
          <w:rFonts w:cs="Times New Roman"/>
        </w:rPr>
      </w:pPr>
    </w:p>
    <w:p w14:paraId="02B44009" w14:textId="4279480B" w:rsidR="00F00934" w:rsidRDefault="00F00934" w:rsidP="00235AA2">
      <w:pPr>
        <w:pStyle w:val="Sansinterligne"/>
        <w:jc w:val="both"/>
        <w:rPr>
          <w:rFonts w:cs="Times New Roman"/>
        </w:rPr>
      </w:pPr>
      <w:r>
        <w:rPr>
          <w:rFonts w:cs="Times New Roman"/>
        </w:rPr>
        <w:t xml:space="preserve">  • Un rôle de rééquilibrage : empêcher les valeurs extrêmes provoquées par la formule officielle où le gain d’XP est pondéré du ratio de niveau élevé à la puissance 2.5 … Cela donne des gains monstres d’XP au niveau 1 (jusqu’à 750000 XP sur un Leuphorie niveau 100), mais un très fort malus d’XP quand on grind à bas niveau, parce qu’on n’est « que » niveau 10 et on n’a que du Pokémon sauvage niveau 3 à se mettre sous la dent. (0,3^2,5 = 0,05 !)</w:t>
      </w:r>
    </w:p>
    <w:p w14:paraId="41CD9F25" w14:textId="0D3EBA58" w:rsidR="00F00934" w:rsidRDefault="00F00934" w:rsidP="00235AA2">
      <w:pPr>
        <w:pStyle w:val="Sansinterligne"/>
        <w:jc w:val="both"/>
        <w:rPr>
          <w:rFonts w:cs="Times New Roman"/>
        </w:rPr>
      </w:pPr>
      <w:r>
        <w:rPr>
          <w:rFonts w:cs="Times New Roman"/>
        </w:rPr>
        <w:t xml:space="preserve">  </w:t>
      </w:r>
      <w:r w:rsidR="00DA4799">
        <w:rPr>
          <w:rFonts w:cs="Times New Roman"/>
        </w:rPr>
        <w:t>À</w:t>
      </w:r>
      <w:r>
        <w:rPr>
          <w:rFonts w:cs="Times New Roman"/>
        </w:rPr>
        <w:t xml:space="preserve"> l’inverse, l’effet s’atténue à haut niveau et cette formule officielle ne joue plus son rôle d’anti-overgrind</w:t>
      </w:r>
      <w:r w:rsidR="00EE43DF">
        <w:rPr>
          <w:rFonts w:cs="Times New Roman"/>
        </w:rPr>
        <w:t xml:space="preserve"> (vu que mathématiquement, les ratios de niveau s’approchent de 1).</w:t>
      </w:r>
    </w:p>
    <w:p w14:paraId="7E5205A3" w14:textId="77777777" w:rsidR="006975C2" w:rsidRDefault="006975C2" w:rsidP="006975C2">
      <w:pPr>
        <w:pStyle w:val="Sansinterligne"/>
        <w:jc w:val="both"/>
        <w:rPr>
          <w:rFonts w:cs="Times New Roman"/>
        </w:rPr>
      </w:pPr>
    </w:p>
    <w:p w14:paraId="2BAF4443" w14:textId="77777777" w:rsidR="006975C2" w:rsidRDefault="006975C2" w:rsidP="006975C2">
      <w:pPr>
        <w:pStyle w:val="Sansinterligne"/>
        <w:jc w:val="both"/>
        <w:rPr>
          <w:rFonts w:cs="Times New Roman"/>
        </w:rPr>
      </w:pPr>
      <w:r>
        <w:rPr>
          <w:rFonts w:cs="Times New Roman"/>
        </w:rPr>
        <w:t xml:space="preserve">  • Illustrer la notion de « niveau conseillé » : entrainer un Pokémon faible est facilité (surtout dans le but de compléter le Pokédex par des évolutions), mais l’overgrind reste possible (malus limité à ×0,5) tout en marquant bien ce palier. (Un malus ×0,5 se remarque facilement.)</w:t>
      </w:r>
    </w:p>
    <w:p w14:paraId="4D21E965" w14:textId="77777777" w:rsidR="003331DE" w:rsidRDefault="003331DE" w:rsidP="00235AA2">
      <w:pPr>
        <w:pStyle w:val="Sansinterligne"/>
        <w:jc w:val="both"/>
        <w:rPr>
          <w:rFonts w:cs="Times New Roman"/>
        </w:rPr>
      </w:pPr>
    </w:p>
    <w:p w14:paraId="17C33C46" w14:textId="05BC2E5E" w:rsidR="00F00934" w:rsidRDefault="00F00934" w:rsidP="00235AA2">
      <w:pPr>
        <w:pStyle w:val="Sansinterligne"/>
        <w:jc w:val="both"/>
        <w:rPr>
          <w:rFonts w:cs="Times New Roman"/>
        </w:rPr>
      </w:pPr>
      <w:r>
        <w:rPr>
          <w:rFonts w:cs="Times New Roman"/>
        </w:rPr>
        <w:t xml:space="preserve">  • </w:t>
      </w:r>
      <w:r w:rsidR="00C16317">
        <w:rPr>
          <w:rFonts w:cs="Times New Roman"/>
        </w:rPr>
        <w:t>Raison RP : s</w:t>
      </w:r>
      <w:r>
        <w:rPr>
          <w:rFonts w:cs="Times New Roman"/>
        </w:rPr>
        <w:t>ouligner le fait que l’expérience du dresseur est aussi importante pour l’acquisition du savoir que ce qu’on affronte en face</w:t>
      </w:r>
      <w:r w:rsidR="009C61F2">
        <w:rPr>
          <w:rFonts w:cs="Times New Roman"/>
        </w:rPr>
        <w:t>, ces paliers étant dépendants du nombre de badges possédés et non du niveau du Pokémon affronté en face.</w:t>
      </w:r>
    </w:p>
    <w:p w14:paraId="1F4B926F" w14:textId="313D6E56" w:rsidR="00803232" w:rsidRDefault="00803232" w:rsidP="00235AA2">
      <w:pPr>
        <w:pStyle w:val="Sansinterligne"/>
        <w:jc w:val="both"/>
        <w:rPr>
          <w:rFonts w:cs="Times New Roman"/>
        </w:rPr>
      </w:pPr>
    </w:p>
    <w:p w14:paraId="621FC335" w14:textId="19A4FE5E" w:rsidR="00FC454B" w:rsidRDefault="00803232" w:rsidP="00235AA2">
      <w:pPr>
        <w:pStyle w:val="Sansinterligne"/>
        <w:jc w:val="both"/>
        <w:rPr>
          <w:rFonts w:cs="Times New Roman"/>
        </w:rPr>
      </w:pPr>
      <w:r>
        <w:rPr>
          <w:rFonts w:cs="Times New Roman"/>
        </w:rPr>
        <w:t xml:space="preserve">  • Les paliers d’under/overleveling était fixes pour une progression identique, cela intensifie l’influence du </w:t>
      </w:r>
      <w:r w:rsidR="006975C2">
        <w:rPr>
          <w:rFonts w:cs="Times New Roman"/>
        </w:rPr>
        <w:t>paramètre</w:t>
      </w:r>
      <w:r>
        <w:rPr>
          <w:rFonts w:cs="Times New Roman"/>
        </w:rPr>
        <w:t xml:space="preserve"> de difficulté qui modifie le niveau des adversaires. (En </w:t>
      </w:r>
      <w:r w:rsidR="007D3B2B">
        <w:rPr>
          <w:rFonts w:cs="Times New Roman"/>
        </w:rPr>
        <w:t xml:space="preserve">mode </w:t>
      </w:r>
      <w:r>
        <w:rPr>
          <w:rFonts w:cs="Times New Roman"/>
        </w:rPr>
        <w:t xml:space="preserve">normal, on a une petite marge de 4 niveaux au-dessus du prochain champion d’Arène. En </w:t>
      </w:r>
      <w:r w:rsidR="007D3B2B">
        <w:rPr>
          <w:rFonts w:cs="Times New Roman"/>
        </w:rPr>
        <w:t xml:space="preserve">mode </w:t>
      </w:r>
      <w:r>
        <w:rPr>
          <w:rFonts w:cs="Times New Roman"/>
        </w:rPr>
        <w:t xml:space="preserve">difficile, être pile à son niveau correspond au </w:t>
      </w:r>
      <w:r w:rsidR="007D3B2B">
        <w:rPr>
          <w:rFonts w:cs="Times New Roman"/>
        </w:rPr>
        <w:t>seuil</w:t>
      </w:r>
      <w:r>
        <w:rPr>
          <w:rFonts w:cs="Times New Roman"/>
        </w:rPr>
        <w:t xml:space="preserve"> d’</w:t>
      </w:r>
      <w:r w:rsidR="006975C2">
        <w:rPr>
          <w:rFonts w:cs="Times New Roman"/>
        </w:rPr>
        <w:t>overleveling</w:t>
      </w:r>
      <w:r>
        <w:rPr>
          <w:rFonts w:cs="Times New Roman"/>
        </w:rPr>
        <w:t xml:space="preserve">. Et en </w:t>
      </w:r>
      <w:r w:rsidR="007D3B2B">
        <w:rPr>
          <w:rFonts w:cs="Times New Roman"/>
        </w:rPr>
        <w:t xml:space="preserve">mode </w:t>
      </w:r>
      <w:r>
        <w:rPr>
          <w:rFonts w:cs="Times New Roman"/>
        </w:rPr>
        <w:t xml:space="preserve">facile, le joueur sera quasiment au palier </w:t>
      </w:r>
      <w:r w:rsidR="006975C2">
        <w:rPr>
          <w:rFonts w:cs="Times New Roman"/>
        </w:rPr>
        <w:t>×</w:t>
      </w:r>
      <w:r>
        <w:rPr>
          <w:rFonts w:cs="Times New Roman"/>
        </w:rPr>
        <w:t xml:space="preserve">2 s’il a encore quelques niveaux de retard sur le prochain </w:t>
      </w:r>
      <w:r w:rsidR="006975C2">
        <w:rPr>
          <w:rFonts w:cs="Times New Roman"/>
        </w:rPr>
        <w:t>A</w:t>
      </w:r>
      <w:r>
        <w:rPr>
          <w:rFonts w:cs="Times New Roman"/>
        </w:rPr>
        <w:t>ugure.)</w:t>
      </w:r>
    </w:p>
    <w:p w14:paraId="5A5A49C4" w14:textId="1E33027F" w:rsidR="003331DE" w:rsidRDefault="003331DE" w:rsidP="00235AA2">
      <w:pPr>
        <w:pStyle w:val="Sansinterligne"/>
        <w:jc w:val="both"/>
        <w:rPr>
          <w:rFonts w:cs="Times New Roman"/>
        </w:rPr>
      </w:pPr>
    </w:p>
    <w:p w14:paraId="25F39456" w14:textId="38B8B386" w:rsidR="00DA43C0" w:rsidRPr="00DA43C0" w:rsidRDefault="00DA43C0" w:rsidP="00235AA2">
      <w:pPr>
        <w:pStyle w:val="Sansinterligne"/>
        <w:jc w:val="both"/>
        <w:rPr>
          <w:rFonts w:cs="Times New Roman"/>
          <w:b/>
          <w:bCs/>
        </w:rPr>
      </w:pPr>
      <w:r w:rsidRPr="00DA43C0">
        <w:rPr>
          <w:rFonts w:cs="Times New Roman"/>
          <w:b/>
          <w:bCs/>
        </w:rPr>
        <w:t>Et une 5</w:t>
      </w:r>
      <w:r w:rsidRPr="00DA43C0">
        <w:rPr>
          <w:rFonts w:cs="Times New Roman"/>
          <w:b/>
          <w:bCs/>
          <w:vertAlign w:val="superscript"/>
        </w:rPr>
        <w:t>ème</w:t>
      </w:r>
      <w:r w:rsidRPr="00DA43C0">
        <w:rPr>
          <w:rFonts w:cs="Times New Roman"/>
          <w:b/>
          <w:bCs/>
        </w:rPr>
        <w:t xml:space="preserve"> raison qui est directement liée aux mécanismes de Loyalty Overhaul :</w:t>
      </w:r>
    </w:p>
    <w:p w14:paraId="79099FD2" w14:textId="77777777" w:rsidR="00DA43C0" w:rsidRDefault="00DA43C0" w:rsidP="00DA43C0">
      <w:pPr>
        <w:pStyle w:val="Sansinterligne"/>
        <w:jc w:val="both"/>
        <w:rPr>
          <w:rFonts w:cs="Times New Roman"/>
        </w:rPr>
      </w:pPr>
    </w:p>
    <w:p w14:paraId="4C827662" w14:textId="1EFBD0AF" w:rsidR="00DA43C0" w:rsidRDefault="00DA43C0" w:rsidP="00DA43C0">
      <w:pPr>
        <w:pStyle w:val="Sansinterligne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  • Entrainer une créature magique au-delà du niveau limite se mérite : votre Pokémon sera conscient de sa force supérieure et vous craindra moins. Néanmoins, cette pénalité d’effroi est progressive (c’est proportionnel à l’écart de niveau, donc pas </w:t>
      </w:r>
      <w:bookmarkStart w:id="1" w:name="_Hlk82729782"/>
      <w:r>
        <w:rPr>
          <w:rFonts w:cs="Times New Roman"/>
        </w:rPr>
        <w:t xml:space="preserve">d’effet </w:t>
      </w:r>
      <w:r w:rsidR="00C763DC">
        <w:rPr>
          <w:rFonts w:cs="Times New Roman"/>
        </w:rPr>
        <w:t>de seuil</w:t>
      </w:r>
      <w:r>
        <w:rPr>
          <w:rFonts w:cs="Times New Roman"/>
        </w:rPr>
        <w:t xml:space="preserve"> </w:t>
      </w:r>
      <w:bookmarkEnd w:id="1"/>
      <w:r>
        <w:rPr>
          <w:rFonts w:cs="Times New Roman"/>
        </w:rPr>
        <w:t>sur l’obéissance) et peut être totalement compensée par l’amitié. Si vous avez chéri votre créature, elle restera fidèle envers vous.</w:t>
      </w:r>
    </w:p>
    <w:p w14:paraId="20CBFBAA" w14:textId="77777777" w:rsidR="00DA43C0" w:rsidRDefault="00DA43C0" w:rsidP="00235AA2">
      <w:pPr>
        <w:pStyle w:val="Sansinterligne"/>
        <w:jc w:val="both"/>
        <w:rPr>
          <w:rFonts w:cs="Times New Roman"/>
        </w:rPr>
      </w:pPr>
    </w:p>
    <w:sectPr w:rsidR="00DA43C0" w:rsidSect="00BC40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48"/>
    <w:rsid w:val="000664AE"/>
    <w:rsid w:val="00076EAE"/>
    <w:rsid w:val="000B2570"/>
    <w:rsid w:val="000B7DFE"/>
    <w:rsid w:val="000E0F4C"/>
    <w:rsid w:val="0010293C"/>
    <w:rsid w:val="00105494"/>
    <w:rsid w:val="00235AA2"/>
    <w:rsid w:val="00247CE7"/>
    <w:rsid w:val="002B56CE"/>
    <w:rsid w:val="002E376C"/>
    <w:rsid w:val="003331DE"/>
    <w:rsid w:val="00344ADA"/>
    <w:rsid w:val="0035139D"/>
    <w:rsid w:val="00370B71"/>
    <w:rsid w:val="0037252F"/>
    <w:rsid w:val="004465F3"/>
    <w:rsid w:val="00481B9E"/>
    <w:rsid w:val="004E01AD"/>
    <w:rsid w:val="00587244"/>
    <w:rsid w:val="00625755"/>
    <w:rsid w:val="00685BE9"/>
    <w:rsid w:val="006975C2"/>
    <w:rsid w:val="006A3F6B"/>
    <w:rsid w:val="006B520D"/>
    <w:rsid w:val="006C5E28"/>
    <w:rsid w:val="006C6FFF"/>
    <w:rsid w:val="00762C00"/>
    <w:rsid w:val="00763C0E"/>
    <w:rsid w:val="007B36FB"/>
    <w:rsid w:val="007C2D45"/>
    <w:rsid w:val="007D3B2B"/>
    <w:rsid w:val="00803232"/>
    <w:rsid w:val="00812E62"/>
    <w:rsid w:val="00826485"/>
    <w:rsid w:val="00840E75"/>
    <w:rsid w:val="008A1887"/>
    <w:rsid w:val="0099229D"/>
    <w:rsid w:val="009C61F2"/>
    <w:rsid w:val="009F1ABE"/>
    <w:rsid w:val="00A661C7"/>
    <w:rsid w:val="00AC22E2"/>
    <w:rsid w:val="00AE0011"/>
    <w:rsid w:val="00BC40E5"/>
    <w:rsid w:val="00C07052"/>
    <w:rsid w:val="00C16317"/>
    <w:rsid w:val="00C73BFE"/>
    <w:rsid w:val="00C763DC"/>
    <w:rsid w:val="00C85239"/>
    <w:rsid w:val="00C9741C"/>
    <w:rsid w:val="00D53B88"/>
    <w:rsid w:val="00D56B8F"/>
    <w:rsid w:val="00D8525B"/>
    <w:rsid w:val="00DA43C0"/>
    <w:rsid w:val="00DA4799"/>
    <w:rsid w:val="00DE7948"/>
    <w:rsid w:val="00E45717"/>
    <w:rsid w:val="00E87113"/>
    <w:rsid w:val="00EA7A69"/>
    <w:rsid w:val="00EB23D7"/>
    <w:rsid w:val="00EE43DF"/>
    <w:rsid w:val="00F00934"/>
    <w:rsid w:val="00F01CFF"/>
    <w:rsid w:val="00F24CFC"/>
    <w:rsid w:val="00F81507"/>
    <w:rsid w:val="00FA3846"/>
    <w:rsid w:val="00FB043B"/>
    <w:rsid w:val="00FC454B"/>
    <w:rsid w:val="00FC56AD"/>
    <w:rsid w:val="00FD6F2C"/>
    <w:rsid w:val="00FD7F2B"/>
    <w:rsid w:val="00FE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3BBF"/>
  <w15:chartTrackingRefBased/>
  <w15:docId w15:val="{82EF2D0E-C5A3-4B77-92B3-FC99BA6D3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F4C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992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0293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4</Pages>
  <Words>1292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Mickaël Da Silva</cp:lastModifiedBy>
  <cp:revision>9</cp:revision>
  <cp:lastPrinted>2021-09-16T21:46:00Z</cp:lastPrinted>
  <dcterms:created xsi:type="dcterms:W3CDTF">2021-09-16T18:41:00Z</dcterms:created>
  <dcterms:modified xsi:type="dcterms:W3CDTF">2025-08-23T19:34:00Z</dcterms:modified>
</cp:coreProperties>
</file>